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58" w:rsidRPr="00A607FB" w:rsidRDefault="00ED1558" w:rsidP="00ED1558">
      <w:pPr>
        <w:pBdr>
          <w:bottom w:val="single" w:sz="12" w:space="1" w:color="auto"/>
        </w:pBdr>
        <w:jc w:val="center"/>
        <w:rPr>
          <w:b/>
          <w:bCs/>
          <w:sz w:val="28"/>
          <w:szCs w:val="28"/>
        </w:rPr>
      </w:pPr>
      <w:r w:rsidRPr="00A607FB">
        <w:rPr>
          <w:b/>
          <w:bCs/>
          <w:sz w:val="28"/>
          <w:szCs w:val="28"/>
        </w:rPr>
        <w:t>Комитет образования</w:t>
      </w:r>
    </w:p>
    <w:p w:rsidR="00ED1558" w:rsidRPr="00A607FB" w:rsidRDefault="00ED1558" w:rsidP="00ED1558">
      <w:pPr>
        <w:pBdr>
          <w:bottom w:val="single" w:sz="12" w:space="1" w:color="auto"/>
        </w:pBdr>
        <w:jc w:val="center"/>
        <w:rPr>
          <w:b/>
          <w:bCs/>
          <w:sz w:val="28"/>
          <w:szCs w:val="28"/>
        </w:rPr>
      </w:pPr>
      <w:r w:rsidRPr="00A607FB">
        <w:rPr>
          <w:b/>
          <w:bCs/>
          <w:sz w:val="28"/>
          <w:szCs w:val="28"/>
        </w:rPr>
        <w:t xml:space="preserve">Администрации муниципального образования </w:t>
      </w:r>
    </w:p>
    <w:p w:rsidR="00ED1558" w:rsidRPr="00A607FB" w:rsidRDefault="00ED1558" w:rsidP="00ED1558">
      <w:pPr>
        <w:pBdr>
          <w:bottom w:val="single" w:sz="12" w:space="1" w:color="auto"/>
        </w:pBdr>
        <w:jc w:val="center"/>
        <w:rPr>
          <w:b/>
          <w:bCs/>
          <w:sz w:val="28"/>
          <w:szCs w:val="28"/>
        </w:rPr>
      </w:pPr>
      <w:r w:rsidRPr="00A607FB">
        <w:rPr>
          <w:b/>
          <w:bCs/>
          <w:sz w:val="28"/>
          <w:szCs w:val="28"/>
        </w:rPr>
        <w:t>Приозерский муниципальный район Ленинградской области</w:t>
      </w:r>
    </w:p>
    <w:p w:rsidR="00ED1558" w:rsidRPr="00F56EBB" w:rsidRDefault="00ED1558" w:rsidP="00ED1558">
      <w:pPr>
        <w:jc w:val="center"/>
        <w:rPr>
          <w:szCs w:val="28"/>
        </w:rPr>
      </w:pPr>
    </w:p>
    <w:p w:rsidR="00ED1558" w:rsidRPr="00F2333C" w:rsidRDefault="00ED1558" w:rsidP="00ED1558">
      <w:pPr>
        <w:jc w:val="center"/>
        <w:rPr>
          <w:b/>
        </w:rPr>
      </w:pPr>
      <w:r w:rsidRPr="00F2333C">
        <w:rPr>
          <w:b/>
        </w:rPr>
        <w:t>Система управленческих решений</w:t>
      </w:r>
    </w:p>
    <w:p w:rsidR="00ED1558" w:rsidRPr="00F2333C" w:rsidRDefault="00ED1558" w:rsidP="00ED1558">
      <w:pPr>
        <w:jc w:val="center"/>
        <w:rPr>
          <w:b/>
        </w:rPr>
      </w:pPr>
      <w:r w:rsidRPr="00F2333C">
        <w:rPr>
          <w:b/>
        </w:rPr>
        <w:t xml:space="preserve"> по прохождению  курсов повышения квалификации педагогов из школ с низкими образовательными результатами обучения и школ, функционирующих в неблагоприятных социальных условиях</w:t>
      </w:r>
    </w:p>
    <w:p w:rsidR="00ED1558" w:rsidRDefault="00ED1558" w:rsidP="00ED1558"/>
    <w:tbl>
      <w:tblPr>
        <w:tblStyle w:val="a6"/>
        <w:tblW w:w="10202" w:type="dxa"/>
        <w:tblInd w:w="112" w:type="dxa"/>
        <w:tblLook w:val="04A0"/>
      </w:tblPr>
      <w:tblGrid>
        <w:gridCol w:w="2268"/>
        <w:gridCol w:w="7934"/>
      </w:tblGrid>
      <w:tr w:rsidR="00ED1558" w:rsidRPr="0079419F" w:rsidTr="00C95953">
        <w:trPr>
          <w:trHeight w:val="7463"/>
        </w:trPr>
        <w:tc>
          <w:tcPr>
            <w:tcW w:w="2268" w:type="dxa"/>
          </w:tcPr>
          <w:p w:rsidR="00ED1558" w:rsidRPr="0079419F" w:rsidRDefault="00ED1558" w:rsidP="00302519">
            <w:pPr>
              <w:pStyle w:val="a3"/>
              <w:ind w:left="0" w:right="110"/>
              <w:jc w:val="center"/>
            </w:pPr>
            <w:r w:rsidRPr="0079419F">
              <w:t>Цель и сроки</w:t>
            </w:r>
          </w:p>
        </w:tc>
        <w:tc>
          <w:tcPr>
            <w:tcW w:w="7934" w:type="dxa"/>
          </w:tcPr>
          <w:p w:rsidR="00C95953" w:rsidRPr="00C95953" w:rsidRDefault="00C95953" w:rsidP="00C95953">
            <w:pPr>
              <w:shd w:val="clear" w:color="auto" w:fill="FFFFFF"/>
              <w:spacing w:after="120"/>
              <w:ind w:firstLine="567"/>
              <w:jc w:val="both"/>
              <w:rPr>
                <w:sz w:val="24"/>
                <w:szCs w:val="28"/>
              </w:rPr>
            </w:pPr>
            <w:r w:rsidRPr="00C95953">
              <w:rPr>
                <w:sz w:val="24"/>
                <w:szCs w:val="28"/>
              </w:rPr>
              <w:t>Система повышения квалификации педагогических кадров на основе оценки результатов педагогической деятельности в районе рассматривается как автономная и гибкая подструктура общей системы непрерывного образования, мобильно откликающаяся на запросы не только общества, но и каждой отдельной личности.</w:t>
            </w:r>
          </w:p>
          <w:p w:rsidR="00C95953" w:rsidRPr="00C95953" w:rsidRDefault="00C95953" w:rsidP="00C95953">
            <w:pPr>
              <w:spacing w:after="120"/>
              <w:ind w:firstLine="567"/>
              <w:jc w:val="both"/>
              <w:rPr>
                <w:sz w:val="24"/>
                <w:szCs w:val="28"/>
              </w:rPr>
            </w:pPr>
            <w:r w:rsidRPr="00C95953">
              <w:rPr>
                <w:sz w:val="24"/>
                <w:szCs w:val="28"/>
              </w:rPr>
              <w:t>Эти запросы удовлетворяются через сетевое взаимодействие, корпоративное обучение, трансляцию успешного опыта, цифровые образовательные ресурсы.</w:t>
            </w:r>
          </w:p>
          <w:p w:rsidR="00ED1558" w:rsidRDefault="00ED1558" w:rsidP="00C95953">
            <w:pPr>
              <w:pStyle w:val="a3"/>
              <w:ind w:left="0" w:right="110"/>
            </w:pPr>
            <w:r w:rsidRPr="0079419F">
              <w:t>Новые возможности повышения качества образования в общеобразовательных организациях,</w:t>
            </w:r>
            <w:r w:rsidRPr="0079419F">
              <w:rPr>
                <w:spacing w:val="-9"/>
              </w:rPr>
              <w:t xml:space="preserve"> </w:t>
            </w:r>
            <w:r w:rsidRPr="0079419F">
              <w:t>отнесенных</w:t>
            </w:r>
            <w:r w:rsidRPr="0079419F">
              <w:rPr>
                <w:spacing w:val="-6"/>
              </w:rPr>
              <w:t xml:space="preserve"> </w:t>
            </w:r>
            <w:r w:rsidRPr="0079419F">
              <w:t>к</w:t>
            </w:r>
            <w:r w:rsidRPr="0079419F">
              <w:rPr>
                <w:spacing w:val="-9"/>
              </w:rPr>
              <w:t xml:space="preserve"> </w:t>
            </w:r>
            <w:r w:rsidRPr="0079419F">
              <w:t>категории</w:t>
            </w:r>
            <w:r w:rsidRPr="0079419F">
              <w:rPr>
                <w:spacing w:val="-8"/>
              </w:rPr>
              <w:t xml:space="preserve"> </w:t>
            </w:r>
            <w:r w:rsidRPr="0079419F">
              <w:t>школ</w:t>
            </w:r>
            <w:r w:rsidRPr="0079419F">
              <w:rPr>
                <w:spacing w:val="-8"/>
              </w:rPr>
              <w:t xml:space="preserve"> </w:t>
            </w:r>
            <w:r w:rsidRPr="0079419F">
              <w:t>с</w:t>
            </w:r>
            <w:r w:rsidRPr="0079419F">
              <w:rPr>
                <w:spacing w:val="-11"/>
              </w:rPr>
              <w:t xml:space="preserve"> </w:t>
            </w:r>
            <w:r w:rsidRPr="0079419F">
              <w:t>низкими</w:t>
            </w:r>
            <w:r w:rsidRPr="0079419F">
              <w:rPr>
                <w:spacing w:val="-9"/>
              </w:rPr>
              <w:t xml:space="preserve"> </w:t>
            </w:r>
            <w:r w:rsidRPr="0079419F">
              <w:t>результатами</w:t>
            </w:r>
            <w:r w:rsidRPr="0079419F">
              <w:rPr>
                <w:spacing w:val="-7"/>
              </w:rPr>
              <w:t xml:space="preserve"> </w:t>
            </w:r>
            <w:r w:rsidRPr="0079419F">
              <w:t>обучения,</w:t>
            </w:r>
            <w:r w:rsidRPr="0079419F">
              <w:rPr>
                <w:spacing w:val="-10"/>
              </w:rPr>
              <w:t xml:space="preserve"> </w:t>
            </w:r>
            <w:r w:rsidRPr="0079419F">
              <w:t>представлены в Дорожной карте системы образования Приозерского района,</w:t>
            </w:r>
            <w:r w:rsidRPr="0079419F">
              <w:rPr>
                <w:spacing w:val="-28"/>
              </w:rPr>
              <w:t xml:space="preserve"> </w:t>
            </w:r>
            <w:r w:rsidRPr="0079419F">
              <w:t>и планируются к реализации в 2021-2023 годы в МО Приозерский муниципальный район</w:t>
            </w:r>
            <w:r w:rsidR="00D71898">
              <w:t xml:space="preserve"> и направлены на достижение целей:</w:t>
            </w:r>
          </w:p>
          <w:p w:rsidR="00D71898" w:rsidRPr="00D71898" w:rsidRDefault="00D71898" w:rsidP="00C95953">
            <w:pPr>
              <w:pStyle w:val="a7"/>
              <w:numPr>
                <w:ilvl w:val="0"/>
                <w:numId w:val="2"/>
              </w:numPr>
              <w:spacing w:before="100" w:beforeAutospacing="1"/>
              <w:ind w:left="0" w:firstLine="709"/>
              <w:jc w:val="both"/>
              <w:rPr>
                <w:spacing w:val="20"/>
              </w:rPr>
            </w:pPr>
            <w:r w:rsidRPr="00D71898">
              <w:rPr>
                <w:spacing w:val="20"/>
              </w:rPr>
              <w:t xml:space="preserve">повышение   педагогического  мастерства  учителей,   </w:t>
            </w:r>
          </w:p>
          <w:p w:rsidR="00D71898" w:rsidRPr="00D71898" w:rsidRDefault="00D71898" w:rsidP="00C95953">
            <w:pPr>
              <w:pStyle w:val="a7"/>
              <w:numPr>
                <w:ilvl w:val="0"/>
                <w:numId w:val="2"/>
              </w:numPr>
              <w:spacing w:before="100" w:beforeAutospacing="1"/>
              <w:ind w:left="0" w:firstLine="709"/>
              <w:jc w:val="both"/>
              <w:rPr>
                <w:spacing w:val="20"/>
              </w:rPr>
            </w:pPr>
            <w:r w:rsidRPr="00D71898">
              <w:rPr>
                <w:spacing w:val="20"/>
              </w:rPr>
              <w:t>активизацию  работы  по  программе  «одаренные  дети», дети «группы риска»</w:t>
            </w:r>
          </w:p>
          <w:p w:rsidR="00D71898" w:rsidRPr="00D71898" w:rsidRDefault="00D71898" w:rsidP="00C95953">
            <w:pPr>
              <w:pStyle w:val="a7"/>
              <w:numPr>
                <w:ilvl w:val="0"/>
                <w:numId w:val="2"/>
              </w:numPr>
              <w:spacing w:before="100" w:beforeAutospacing="1"/>
              <w:ind w:left="0" w:firstLine="709"/>
              <w:jc w:val="both"/>
              <w:rPr>
                <w:spacing w:val="20"/>
              </w:rPr>
            </w:pPr>
            <w:r w:rsidRPr="00D71898">
              <w:rPr>
                <w:spacing w:val="20"/>
              </w:rPr>
              <w:t>усиление работы  педагогическ</w:t>
            </w:r>
            <w:r>
              <w:rPr>
                <w:spacing w:val="20"/>
              </w:rPr>
              <w:t>их</w:t>
            </w:r>
            <w:r w:rsidRPr="00D71898">
              <w:rPr>
                <w:spacing w:val="20"/>
              </w:rPr>
              <w:t xml:space="preserve">  коллектив</w:t>
            </w:r>
            <w:r>
              <w:rPr>
                <w:spacing w:val="20"/>
              </w:rPr>
              <w:t>ов</w:t>
            </w:r>
            <w:r w:rsidRPr="00D71898">
              <w:rPr>
                <w:spacing w:val="20"/>
              </w:rPr>
              <w:t xml:space="preserve">  со  слабоуспевающими  учащимися,  </w:t>
            </w:r>
          </w:p>
          <w:p w:rsidR="00D71898" w:rsidRPr="00D71898" w:rsidRDefault="00D71898" w:rsidP="00C95953">
            <w:pPr>
              <w:pStyle w:val="a7"/>
              <w:numPr>
                <w:ilvl w:val="0"/>
                <w:numId w:val="2"/>
              </w:numPr>
              <w:spacing w:before="100" w:beforeAutospacing="1"/>
              <w:ind w:left="0" w:firstLine="709"/>
              <w:jc w:val="both"/>
              <w:rPr>
                <w:spacing w:val="20"/>
              </w:rPr>
            </w:pPr>
            <w:r w:rsidRPr="00D71898">
              <w:rPr>
                <w:spacing w:val="20"/>
              </w:rPr>
              <w:t>усиление работы  педагогическ</w:t>
            </w:r>
            <w:r>
              <w:rPr>
                <w:spacing w:val="20"/>
              </w:rPr>
              <w:t>их</w:t>
            </w:r>
            <w:r w:rsidRPr="00D71898">
              <w:rPr>
                <w:spacing w:val="20"/>
              </w:rPr>
              <w:t xml:space="preserve">  коллектив</w:t>
            </w:r>
            <w:r>
              <w:rPr>
                <w:spacing w:val="20"/>
              </w:rPr>
              <w:t>ов</w:t>
            </w:r>
            <w:r w:rsidRPr="00D71898">
              <w:rPr>
                <w:spacing w:val="20"/>
              </w:rPr>
              <w:t xml:space="preserve">  с детьми,  систематически  пропускающими  занятия;  </w:t>
            </w:r>
          </w:p>
          <w:p w:rsidR="00D71898" w:rsidRPr="00D71898" w:rsidRDefault="00D71898" w:rsidP="00C95953">
            <w:pPr>
              <w:pStyle w:val="a7"/>
              <w:numPr>
                <w:ilvl w:val="0"/>
                <w:numId w:val="2"/>
              </w:numPr>
              <w:spacing w:before="100" w:beforeAutospacing="1"/>
              <w:ind w:left="0" w:firstLine="709"/>
              <w:jc w:val="both"/>
              <w:rPr>
                <w:spacing w:val="20"/>
              </w:rPr>
            </w:pPr>
            <w:r w:rsidRPr="00D71898">
              <w:rPr>
                <w:spacing w:val="20"/>
              </w:rPr>
              <w:t xml:space="preserve">на  сохранение  и  укрепление  здоровья  детей,  </w:t>
            </w:r>
          </w:p>
          <w:p w:rsidR="00D71898" w:rsidRPr="0079419F" w:rsidRDefault="00D71898" w:rsidP="00C95953">
            <w:pPr>
              <w:pStyle w:val="a7"/>
              <w:numPr>
                <w:ilvl w:val="0"/>
                <w:numId w:val="2"/>
              </w:numPr>
              <w:spacing w:before="100" w:beforeAutospacing="1"/>
              <w:ind w:left="0" w:firstLine="709"/>
              <w:jc w:val="both"/>
            </w:pPr>
            <w:r w:rsidRPr="00D71898">
              <w:rPr>
                <w:spacing w:val="20"/>
              </w:rPr>
              <w:t>работу для  создания  основы  реализации  интеллектуального  и  творческого  потенциала  учащихся.</w:t>
            </w:r>
          </w:p>
        </w:tc>
      </w:tr>
      <w:tr w:rsidR="00C95953" w:rsidRPr="0079419F" w:rsidTr="00C95953">
        <w:trPr>
          <w:trHeight w:val="238"/>
        </w:trPr>
        <w:tc>
          <w:tcPr>
            <w:tcW w:w="2268" w:type="dxa"/>
          </w:tcPr>
          <w:p w:rsidR="00C95953" w:rsidRPr="0079419F" w:rsidRDefault="00C95953" w:rsidP="00C95953">
            <w:pPr>
              <w:pStyle w:val="a3"/>
              <w:ind w:left="0" w:right="110"/>
              <w:jc w:val="center"/>
            </w:pPr>
            <w:r>
              <w:t xml:space="preserve">Основные условия исполнения управленческих решений </w:t>
            </w:r>
          </w:p>
        </w:tc>
        <w:tc>
          <w:tcPr>
            <w:tcW w:w="7934" w:type="dxa"/>
          </w:tcPr>
          <w:p w:rsidR="00C95953" w:rsidRDefault="00C95953" w:rsidP="00C95953">
            <w:pPr>
              <w:spacing w:after="120"/>
              <w:ind w:firstLine="567"/>
              <w:jc w:val="both"/>
              <w:rPr>
                <w:sz w:val="24"/>
                <w:szCs w:val="28"/>
              </w:rPr>
            </w:pPr>
            <w:r w:rsidRPr="00C95953">
              <w:rPr>
                <w:sz w:val="24"/>
                <w:szCs w:val="28"/>
              </w:rPr>
              <w:t xml:space="preserve">Основными условиями для успешного внедрения в практику </w:t>
            </w:r>
            <w:r>
              <w:rPr>
                <w:sz w:val="24"/>
                <w:szCs w:val="28"/>
              </w:rPr>
              <w:t xml:space="preserve">управленческих решений по повышению качества квалификации педагогических работников в районе </w:t>
            </w:r>
            <w:r w:rsidRPr="00C95953">
              <w:rPr>
                <w:sz w:val="24"/>
                <w:szCs w:val="28"/>
              </w:rPr>
              <w:t xml:space="preserve"> являются: </w:t>
            </w:r>
          </w:p>
          <w:p w:rsidR="00C95953" w:rsidRDefault="00C95953" w:rsidP="00C95953">
            <w:pPr>
              <w:spacing w:after="120"/>
              <w:ind w:firstLine="567"/>
              <w:jc w:val="both"/>
              <w:rPr>
                <w:sz w:val="24"/>
                <w:szCs w:val="28"/>
              </w:rPr>
            </w:pPr>
            <w:r>
              <w:rPr>
                <w:sz w:val="24"/>
                <w:szCs w:val="28"/>
              </w:rPr>
              <w:t xml:space="preserve">- </w:t>
            </w:r>
            <w:r w:rsidRPr="00C95953">
              <w:rPr>
                <w:sz w:val="24"/>
                <w:szCs w:val="28"/>
              </w:rPr>
              <w:t xml:space="preserve">создание нормативно-правовой, организационной и финансово-хозяйственной базы, </w:t>
            </w:r>
          </w:p>
          <w:p w:rsidR="00C95953" w:rsidRPr="00C95953" w:rsidRDefault="00C95953" w:rsidP="00C95953">
            <w:pPr>
              <w:spacing w:after="120"/>
              <w:ind w:firstLine="567"/>
              <w:jc w:val="both"/>
              <w:rPr>
                <w:sz w:val="24"/>
                <w:szCs w:val="28"/>
              </w:rPr>
            </w:pPr>
            <w:r>
              <w:rPr>
                <w:sz w:val="24"/>
                <w:szCs w:val="28"/>
              </w:rPr>
              <w:t xml:space="preserve">- </w:t>
            </w:r>
            <w:r w:rsidRPr="00C95953">
              <w:rPr>
                <w:sz w:val="24"/>
                <w:szCs w:val="28"/>
              </w:rPr>
              <w:t xml:space="preserve">владение оперативной информацией по количественному и качественному составу педагогических работников в районе, </w:t>
            </w:r>
            <w:r>
              <w:rPr>
                <w:sz w:val="24"/>
                <w:szCs w:val="28"/>
              </w:rPr>
              <w:t xml:space="preserve">                         - </w:t>
            </w:r>
            <w:r w:rsidRPr="00C95953">
              <w:rPr>
                <w:sz w:val="24"/>
                <w:szCs w:val="28"/>
              </w:rPr>
              <w:t xml:space="preserve">непрерывный мониторинг потребностей в повышении квалификации работников образования. </w:t>
            </w:r>
          </w:p>
        </w:tc>
      </w:tr>
      <w:tr w:rsidR="00ED1558" w:rsidRPr="0079419F" w:rsidTr="00C95953">
        <w:tc>
          <w:tcPr>
            <w:tcW w:w="2268" w:type="dxa"/>
          </w:tcPr>
          <w:p w:rsidR="00C95953" w:rsidRDefault="00ED1558" w:rsidP="00302519">
            <w:pPr>
              <w:pStyle w:val="a3"/>
              <w:ind w:left="0" w:right="110"/>
              <w:jc w:val="center"/>
            </w:pPr>
            <w:r w:rsidRPr="0079419F">
              <w:t>Механизм, планиру</w:t>
            </w:r>
            <w:r w:rsidR="00302519">
              <w:t xml:space="preserve">емый </w:t>
            </w:r>
          </w:p>
          <w:p w:rsidR="00302519" w:rsidRDefault="00ED1558" w:rsidP="00302519">
            <w:pPr>
              <w:pStyle w:val="a3"/>
              <w:ind w:left="0" w:right="110"/>
              <w:jc w:val="center"/>
            </w:pPr>
            <w:r w:rsidRPr="0079419F">
              <w:t xml:space="preserve">к </w:t>
            </w:r>
            <w:r w:rsidR="00302519">
              <w:t xml:space="preserve"> введению и </w:t>
            </w:r>
            <w:r w:rsidRPr="0079419F">
              <w:t xml:space="preserve">реализации </w:t>
            </w:r>
          </w:p>
          <w:p w:rsidR="00302519" w:rsidRDefault="00ED1558" w:rsidP="00302519">
            <w:pPr>
              <w:pStyle w:val="a3"/>
              <w:ind w:left="0" w:right="110"/>
              <w:jc w:val="center"/>
            </w:pPr>
            <w:r w:rsidRPr="0079419F">
              <w:t xml:space="preserve">в 2021-2023г </w:t>
            </w:r>
          </w:p>
          <w:p w:rsidR="00ED1558" w:rsidRDefault="00ED1558" w:rsidP="00302519">
            <w:pPr>
              <w:pStyle w:val="a3"/>
              <w:ind w:left="0" w:right="110"/>
              <w:jc w:val="center"/>
            </w:pPr>
            <w:r w:rsidRPr="0079419F">
              <w:t>в</w:t>
            </w:r>
            <w:r w:rsidR="00302519">
              <w:t xml:space="preserve"> Приозерском </w:t>
            </w:r>
            <w:r w:rsidRPr="0079419F">
              <w:t xml:space="preserve"> районе</w:t>
            </w:r>
            <w:r w:rsidR="00D71898">
              <w:t xml:space="preserve"> как система управленческих решений</w:t>
            </w:r>
          </w:p>
          <w:p w:rsidR="00F2333C" w:rsidRDefault="00F2333C" w:rsidP="00302519">
            <w:pPr>
              <w:pStyle w:val="a3"/>
              <w:ind w:left="0" w:right="110"/>
              <w:jc w:val="center"/>
            </w:pPr>
          </w:p>
          <w:p w:rsidR="00F2333C" w:rsidRPr="0079419F" w:rsidRDefault="00F2333C" w:rsidP="00302519">
            <w:pPr>
              <w:pStyle w:val="a3"/>
              <w:ind w:left="0" w:right="110"/>
              <w:jc w:val="center"/>
            </w:pPr>
          </w:p>
        </w:tc>
        <w:tc>
          <w:tcPr>
            <w:tcW w:w="7934" w:type="dxa"/>
          </w:tcPr>
          <w:p w:rsidR="00ED1558" w:rsidRPr="0079419F" w:rsidRDefault="00ED1558" w:rsidP="0079419F">
            <w:pPr>
              <w:pStyle w:val="a3"/>
              <w:ind w:left="0" w:right="110"/>
            </w:pPr>
            <w:r w:rsidRPr="0079419F">
              <w:t>Образовательный технопарк – «организационно-технологическая структура, представляющая собой объединение юридических и физических лиц, обладающих возможностью влиять на интеграцию нормативно-правовых, кадровых, инновационных, информационных, образовательно-технологических</w:t>
            </w:r>
            <w:r w:rsidRPr="0079419F">
              <w:rPr>
                <w:spacing w:val="-9"/>
              </w:rPr>
              <w:t xml:space="preserve"> </w:t>
            </w:r>
            <w:r w:rsidRPr="0079419F">
              <w:t>ресурсов</w:t>
            </w:r>
            <w:r w:rsidRPr="0079419F">
              <w:rPr>
                <w:spacing w:val="-9"/>
              </w:rPr>
              <w:t xml:space="preserve"> </w:t>
            </w:r>
            <w:r w:rsidRPr="0079419F">
              <w:t>в</w:t>
            </w:r>
            <w:r w:rsidRPr="0079419F">
              <w:rPr>
                <w:spacing w:val="-11"/>
              </w:rPr>
              <w:t xml:space="preserve"> </w:t>
            </w:r>
            <w:r w:rsidRPr="0079419F">
              <w:t>системе</w:t>
            </w:r>
            <w:r w:rsidRPr="0079419F">
              <w:rPr>
                <w:spacing w:val="-8"/>
              </w:rPr>
              <w:t xml:space="preserve"> </w:t>
            </w:r>
            <w:r w:rsidRPr="0079419F">
              <w:t>«образование</w:t>
            </w:r>
            <w:r w:rsidRPr="0079419F">
              <w:rPr>
                <w:spacing w:val="-11"/>
              </w:rPr>
              <w:t xml:space="preserve"> </w:t>
            </w:r>
            <w:r w:rsidRPr="0079419F">
              <w:t>–</w:t>
            </w:r>
            <w:r w:rsidRPr="0079419F">
              <w:rPr>
                <w:spacing w:val="-12"/>
              </w:rPr>
              <w:t xml:space="preserve"> </w:t>
            </w:r>
            <w:r w:rsidRPr="0079419F">
              <w:t>наука</w:t>
            </w:r>
            <w:r w:rsidRPr="0079419F">
              <w:rPr>
                <w:spacing w:val="-10"/>
              </w:rPr>
              <w:t xml:space="preserve"> </w:t>
            </w:r>
            <w:r w:rsidRPr="0079419F">
              <w:t>–</w:t>
            </w:r>
            <w:r w:rsidRPr="0079419F">
              <w:rPr>
                <w:spacing w:val="-10"/>
              </w:rPr>
              <w:t xml:space="preserve"> </w:t>
            </w:r>
            <w:r w:rsidRPr="0079419F">
              <w:t>промышленное</w:t>
            </w:r>
            <w:r w:rsidRPr="0079419F">
              <w:rPr>
                <w:spacing w:val="-11"/>
              </w:rPr>
              <w:t xml:space="preserve"> </w:t>
            </w:r>
            <w:r w:rsidRPr="0079419F">
              <w:t>и бизнес-сообщество</w:t>
            </w:r>
            <w:r w:rsidRPr="0079419F">
              <w:rPr>
                <w:spacing w:val="-25"/>
              </w:rPr>
              <w:t xml:space="preserve"> </w:t>
            </w:r>
            <w:r w:rsidRPr="0079419F">
              <w:t>района»</w:t>
            </w:r>
          </w:p>
        </w:tc>
      </w:tr>
      <w:tr w:rsidR="00ED1558" w:rsidRPr="0079419F" w:rsidTr="00C95953">
        <w:tc>
          <w:tcPr>
            <w:tcW w:w="2268" w:type="dxa"/>
          </w:tcPr>
          <w:p w:rsidR="00ED1558" w:rsidRPr="0079419F" w:rsidRDefault="00ED1558" w:rsidP="00D71898">
            <w:pPr>
              <w:pStyle w:val="a3"/>
              <w:ind w:left="0" w:right="110"/>
              <w:jc w:val="center"/>
            </w:pPr>
            <w:r w:rsidRPr="0079419F">
              <w:lastRenderedPageBreak/>
              <w:t xml:space="preserve">Специфика </w:t>
            </w:r>
            <w:r w:rsidR="00302519">
              <w:t xml:space="preserve">разработанного </w:t>
            </w:r>
            <w:r w:rsidRPr="0079419F">
              <w:t>механизма</w:t>
            </w:r>
            <w:r w:rsidR="00D71898">
              <w:t xml:space="preserve"> </w:t>
            </w:r>
          </w:p>
        </w:tc>
        <w:tc>
          <w:tcPr>
            <w:tcW w:w="7934" w:type="dxa"/>
          </w:tcPr>
          <w:p w:rsidR="00ED1558" w:rsidRPr="0079419F" w:rsidRDefault="00F2333C" w:rsidP="00F2333C">
            <w:pPr>
              <w:pStyle w:val="a3"/>
              <w:ind w:left="0" w:right="110"/>
            </w:pPr>
            <w:r>
              <w:t xml:space="preserve">Влияние образовательного технопарка </w:t>
            </w:r>
            <w:r w:rsidR="00ED1558" w:rsidRPr="0079419F">
              <w:t xml:space="preserve"> на интеграцию нормативно-правовых, кадровых, инновационных, информационных, образовательно-технологических</w:t>
            </w:r>
            <w:r w:rsidR="00ED1558" w:rsidRPr="0079419F">
              <w:rPr>
                <w:spacing w:val="-9"/>
              </w:rPr>
              <w:t xml:space="preserve"> </w:t>
            </w:r>
            <w:r w:rsidR="00ED1558" w:rsidRPr="0079419F">
              <w:t>ресурсов</w:t>
            </w:r>
            <w:r w:rsidR="00ED1558" w:rsidRPr="0079419F">
              <w:rPr>
                <w:spacing w:val="-9"/>
              </w:rPr>
              <w:t xml:space="preserve"> </w:t>
            </w:r>
            <w:r w:rsidR="00ED1558" w:rsidRPr="0079419F">
              <w:t>в</w:t>
            </w:r>
            <w:r w:rsidR="00ED1558" w:rsidRPr="0079419F">
              <w:rPr>
                <w:spacing w:val="-11"/>
              </w:rPr>
              <w:t xml:space="preserve"> </w:t>
            </w:r>
            <w:r w:rsidR="00ED1558" w:rsidRPr="0079419F">
              <w:t>системе</w:t>
            </w:r>
            <w:r w:rsidR="00ED1558" w:rsidRPr="0079419F">
              <w:rPr>
                <w:spacing w:val="-8"/>
              </w:rPr>
              <w:t xml:space="preserve"> </w:t>
            </w:r>
            <w:r w:rsidR="00ED1558" w:rsidRPr="0079419F">
              <w:t>«образование</w:t>
            </w:r>
            <w:r w:rsidR="00ED1558" w:rsidRPr="0079419F">
              <w:rPr>
                <w:spacing w:val="-11"/>
              </w:rPr>
              <w:t xml:space="preserve"> </w:t>
            </w:r>
            <w:r w:rsidR="00ED1558" w:rsidRPr="0079419F">
              <w:t>–</w:t>
            </w:r>
            <w:r w:rsidR="00ED1558" w:rsidRPr="0079419F">
              <w:rPr>
                <w:spacing w:val="-12"/>
              </w:rPr>
              <w:t xml:space="preserve"> </w:t>
            </w:r>
            <w:r w:rsidR="00ED1558" w:rsidRPr="0079419F">
              <w:t>наука</w:t>
            </w:r>
            <w:r w:rsidR="00ED1558" w:rsidRPr="0079419F">
              <w:rPr>
                <w:spacing w:val="-10"/>
              </w:rPr>
              <w:t xml:space="preserve"> </w:t>
            </w:r>
            <w:r w:rsidR="00ED1558" w:rsidRPr="0079419F">
              <w:t>–</w:t>
            </w:r>
            <w:r w:rsidR="00ED1558" w:rsidRPr="0079419F">
              <w:rPr>
                <w:spacing w:val="-10"/>
              </w:rPr>
              <w:t xml:space="preserve"> </w:t>
            </w:r>
            <w:r w:rsidR="00ED1558" w:rsidRPr="0079419F">
              <w:t>промышленное</w:t>
            </w:r>
            <w:r w:rsidR="00ED1558" w:rsidRPr="0079419F">
              <w:rPr>
                <w:spacing w:val="-11"/>
              </w:rPr>
              <w:t xml:space="preserve"> </w:t>
            </w:r>
            <w:r w:rsidR="00ED1558" w:rsidRPr="0079419F">
              <w:t>и бизнес-сообщество</w:t>
            </w:r>
            <w:r w:rsidR="00ED1558" w:rsidRPr="0079419F">
              <w:rPr>
                <w:spacing w:val="-25"/>
              </w:rPr>
              <w:t xml:space="preserve"> </w:t>
            </w:r>
            <w:r w:rsidR="00ED1558" w:rsidRPr="0079419F">
              <w:t>района»</w:t>
            </w:r>
          </w:p>
        </w:tc>
      </w:tr>
      <w:tr w:rsidR="00ED1558" w:rsidRPr="0079419F" w:rsidTr="00C95953">
        <w:tc>
          <w:tcPr>
            <w:tcW w:w="2268" w:type="dxa"/>
          </w:tcPr>
          <w:p w:rsidR="00ED1558" w:rsidRPr="0079419F" w:rsidRDefault="0079419F" w:rsidP="00302519">
            <w:pPr>
              <w:pStyle w:val="a3"/>
              <w:ind w:left="0" w:right="110"/>
              <w:jc w:val="center"/>
            </w:pPr>
            <w:r w:rsidRPr="0079419F">
              <w:t xml:space="preserve">Принципы </w:t>
            </w:r>
            <w:r w:rsidRPr="0079419F">
              <w:rPr>
                <w:spacing w:val="-16"/>
              </w:rPr>
              <w:t xml:space="preserve"> </w:t>
            </w:r>
            <w:r w:rsidRPr="0079419F">
              <w:t>поддержки</w:t>
            </w:r>
            <w:r w:rsidRPr="0079419F">
              <w:rPr>
                <w:spacing w:val="-16"/>
              </w:rPr>
              <w:t xml:space="preserve"> </w:t>
            </w:r>
            <w:r w:rsidRPr="0079419F">
              <w:t>школ</w:t>
            </w:r>
            <w:r w:rsidRPr="0079419F">
              <w:rPr>
                <w:spacing w:val="-15"/>
              </w:rPr>
              <w:t xml:space="preserve"> </w:t>
            </w:r>
            <w:r w:rsidRPr="0079419F">
              <w:t>со</w:t>
            </w:r>
            <w:r w:rsidRPr="0079419F">
              <w:rPr>
                <w:spacing w:val="-14"/>
              </w:rPr>
              <w:t xml:space="preserve"> </w:t>
            </w:r>
            <w:r w:rsidRPr="0079419F">
              <w:t>стабильно</w:t>
            </w:r>
            <w:r w:rsidRPr="0079419F">
              <w:rPr>
                <w:spacing w:val="-15"/>
              </w:rPr>
              <w:t xml:space="preserve"> </w:t>
            </w:r>
            <w:r w:rsidRPr="0079419F">
              <w:t>низкими</w:t>
            </w:r>
            <w:r w:rsidRPr="0079419F">
              <w:rPr>
                <w:spacing w:val="-14"/>
              </w:rPr>
              <w:t xml:space="preserve"> </w:t>
            </w:r>
            <w:r w:rsidRPr="0079419F">
              <w:t>образовательными</w:t>
            </w:r>
            <w:r w:rsidRPr="0079419F">
              <w:rPr>
                <w:spacing w:val="-14"/>
              </w:rPr>
              <w:t xml:space="preserve"> </w:t>
            </w:r>
            <w:r w:rsidRPr="0079419F">
              <w:t>результатами</w:t>
            </w:r>
          </w:p>
        </w:tc>
        <w:tc>
          <w:tcPr>
            <w:tcW w:w="7934" w:type="dxa"/>
          </w:tcPr>
          <w:p w:rsidR="00ED1558" w:rsidRPr="0079419F" w:rsidRDefault="0079419F" w:rsidP="0079419F">
            <w:pPr>
              <w:pStyle w:val="a3"/>
              <w:ind w:left="0" w:right="110"/>
            </w:pPr>
            <w:r w:rsidRPr="0079419F">
              <w:t>Доверие; индивидуальный и коллективный самоанализ; ориентация на эффективные</w:t>
            </w:r>
            <w:r w:rsidRPr="0079419F">
              <w:rPr>
                <w:spacing w:val="-18"/>
              </w:rPr>
              <w:t xml:space="preserve"> </w:t>
            </w:r>
            <w:r w:rsidRPr="0079419F">
              <w:t>образцы</w:t>
            </w:r>
            <w:r w:rsidRPr="0079419F">
              <w:rPr>
                <w:spacing w:val="-17"/>
              </w:rPr>
              <w:t xml:space="preserve"> </w:t>
            </w:r>
            <w:r w:rsidRPr="0079419F">
              <w:t>управленческой</w:t>
            </w:r>
            <w:r w:rsidRPr="0079419F">
              <w:rPr>
                <w:spacing w:val="-19"/>
              </w:rPr>
              <w:t xml:space="preserve"> </w:t>
            </w:r>
            <w:r w:rsidRPr="0079419F">
              <w:t>и</w:t>
            </w:r>
            <w:r w:rsidRPr="0079419F">
              <w:rPr>
                <w:spacing w:val="-18"/>
              </w:rPr>
              <w:t xml:space="preserve"> </w:t>
            </w:r>
            <w:r w:rsidRPr="0079419F">
              <w:t>педагогической</w:t>
            </w:r>
            <w:r w:rsidRPr="0079419F">
              <w:rPr>
                <w:spacing w:val="-17"/>
              </w:rPr>
              <w:t xml:space="preserve"> </w:t>
            </w:r>
            <w:r w:rsidRPr="0079419F">
              <w:t>деятельности;</w:t>
            </w:r>
            <w:r w:rsidRPr="0079419F">
              <w:rPr>
                <w:spacing w:val="-17"/>
              </w:rPr>
              <w:t xml:space="preserve"> </w:t>
            </w:r>
            <w:r w:rsidRPr="0079419F">
              <w:t>продуктивный</w:t>
            </w:r>
            <w:r w:rsidRPr="0079419F">
              <w:rPr>
                <w:spacing w:val="-19"/>
              </w:rPr>
              <w:t xml:space="preserve"> </w:t>
            </w:r>
            <w:r w:rsidRPr="0079419F">
              <w:t>обмен идеями</w:t>
            </w:r>
          </w:p>
        </w:tc>
      </w:tr>
      <w:tr w:rsidR="00ED1558" w:rsidRPr="0079419F" w:rsidTr="00C95953">
        <w:trPr>
          <w:trHeight w:val="5109"/>
        </w:trPr>
        <w:tc>
          <w:tcPr>
            <w:tcW w:w="2268" w:type="dxa"/>
          </w:tcPr>
          <w:p w:rsidR="00D71898" w:rsidRDefault="0079419F" w:rsidP="00302519">
            <w:pPr>
              <w:pStyle w:val="a3"/>
              <w:ind w:left="0" w:right="110"/>
              <w:jc w:val="center"/>
              <w:rPr>
                <w:spacing w:val="-8"/>
              </w:rPr>
            </w:pPr>
            <w:r w:rsidRPr="0079419F">
              <w:t>Значимые</w:t>
            </w:r>
            <w:r w:rsidRPr="0079419F">
              <w:rPr>
                <w:spacing w:val="-7"/>
              </w:rPr>
              <w:t xml:space="preserve"> </w:t>
            </w:r>
            <w:r w:rsidRPr="0079419F">
              <w:t>объекты</w:t>
            </w:r>
            <w:r w:rsidRPr="0079419F">
              <w:rPr>
                <w:spacing w:val="-7"/>
              </w:rPr>
              <w:t xml:space="preserve"> </w:t>
            </w:r>
            <w:r w:rsidRPr="0079419F">
              <w:t>управления</w:t>
            </w:r>
            <w:r w:rsidRPr="0079419F">
              <w:rPr>
                <w:spacing w:val="-8"/>
              </w:rPr>
              <w:t xml:space="preserve"> </w:t>
            </w:r>
            <w:r w:rsidRPr="0079419F">
              <w:t>качеством</w:t>
            </w:r>
            <w:r w:rsidRPr="0079419F">
              <w:rPr>
                <w:spacing w:val="-8"/>
              </w:rPr>
              <w:t xml:space="preserve"> </w:t>
            </w:r>
            <w:r w:rsidRPr="0079419F">
              <w:t>образования</w:t>
            </w:r>
            <w:r w:rsidRPr="0079419F">
              <w:rPr>
                <w:spacing w:val="-8"/>
              </w:rPr>
              <w:t xml:space="preserve"> </w:t>
            </w:r>
          </w:p>
          <w:p w:rsidR="00ED1558" w:rsidRPr="0079419F" w:rsidRDefault="0079419F" w:rsidP="00302519">
            <w:pPr>
              <w:pStyle w:val="a3"/>
              <w:ind w:left="0" w:right="110"/>
              <w:jc w:val="center"/>
            </w:pPr>
            <w:r w:rsidRPr="0079419F">
              <w:t>для школ, демонстрирующих низкие образовательные результаты</w:t>
            </w:r>
          </w:p>
        </w:tc>
        <w:tc>
          <w:tcPr>
            <w:tcW w:w="7934" w:type="dxa"/>
          </w:tcPr>
          <w:p w:rsidR="0079419F" w:rsidRPr="0079419F" w:rsidRDefault="0079419F" w:rsidP="0079419F">
            <w:pPr>
              <w:pStyle w:val="a5"/>
              <w:numPr>
                <w:ilvl w:val="0"/>
                <w:numId w:val="1"/>
              </w:numPr>
              <w:tabs>
                <w:tab w:val="left" w:pos="964"/>
                <w:tab w:val="left" w:pos="965"/>
              </w:tabs>
              <w:ind w:left="964"/>
              <w:jc w:val="left"/>
              <w:rPr>
                <w:sz w:val="24"/>
                <w:szCs w:val="24"/>
              </w:rPr>
            </w:pPr>
            <w:r w:rsidRPr="0079419F">
              <w:rPr>
                <w:sz w:val="24"/>
                <w:szCs w:val="24"/>
              </w:rPr>
              <w:t>контекстуализация результатов</w:t>
            </w:r>
            <w:r w:rsidRPr="0079419F">
              <w:rPr>
                <w:spacing w:val="-7"/>
                <w:sz w:val="24"/>
                <w:szCs w:val="24"/>
              </w:rPr>
              <w:t xml:space="preserve"> </w:t>
            </w:r>
            <w:r w:rsidRPr="0079419F">
              <w:rPr>
                <w:sz w:val="24"/>
                <w:szCs w:val="24"/>
              </w:rPr>
              <w:t>школ;</w:t>
            </w:r>
          </w:p>
          <w:p w:rsidR="0079419F" w:rsidRPr="0079419F" w:rsidRDefault="0079419F" w:rsidP="0079419F">
            <w:pPr>
              <w:pStyle w:val="a5"/>
              <w:numPr>
                <w:ilvl w:val="0"/>
                <w:numId w:val="1"/>
              </w:numPr>
              <w:tabs>
                <w:tab w:val="left" w:pos="964"/>
                <w:tab w:val="left" w:pos="965"/>
              </w:tabs>
              <w:spacing w:before="39"/>
              <w:ind w:right="110" w:firstLine="427"/>
              <w:jc w:val="left"/>
              <w:rPr>
                <w:sz w:val="24"/>
                <w:szCs w:val="24"/>
              </w:rPr>
            </w:pPr>
            <w:r w:rsidRPr="0079419F">
              <w:rPr>
                <w:sz w:val="24"/>
                <w:szCs w:val="24"/>
              </w:rPr>
              <w:t>сетевое взаимодействие между школами, партнерства «сильных» и «слабых» школ, кураторские</w:t>
            </w:r>
            <w:r w:rsidRPr="0079419F">
              <w:rPr>
                <w:spacing w:val="-5"/>
                <w:sz w:val="24"/>
                <w:szCs w:val="24"/>
              </w:rPr>
              <w:t xml:space="preserve"> </w:t>
            </w:r>
            <w:r w:rsidRPr="0079419F">
              <w:rPr>
                <w:sz w:val="24"/>
                <w:szCs w:val="24"/>
              </w:rPr>
              <w:t>группы;</w:t>
            </w:r>
          </w:p>
          <w:p w:rsidR="0079419F" w:rsidRPr="0079419F" w:rsidRDefault="0079419F" w:rsidP="0079419F">
            <w:pPr>
              <w:pStyle w:val="a5"/>
              <w:numPr>
                <w:ilvl w:val="0"/>
                <w:numId w:val="1"/>
              </w:numPr>
              <w:tabs>
                <w:tab w:val="left" w:pos="964"/>
                <w:tab w:val="left" w:pos="965"/>
              </w:tabs>
              <w:spacing w:before="39"/>
              <w:ind w:right="110" w:firstLine="427"/>
              <w:jc w:val="left"/>
              <w:rPr>
                <w:sz w:val="24"/>
                <w:szCs w:val="24"/>
              </w:rPr>
            </w:pPr>
            <w:r w:rsidRPr="0079419F">
              <w:rPr>
                <w:sz w:val="24"/>
                <w:szCs w:val="24"/>
              </w:rPr>
              <w:t>- подготовка тьютеров для работы с педагогами обучающихся, имеющими высокий риск неуспешности на государственной итоговой аттестации</w:t>
            </w:r>
          </w:p>
          <w:p w:rsidR="0079419F" w:rsidRPr="0079419F" w:rsidRDefault="0079419F" w:rsidP="0079419F">
            <w:pPr>
              <w:pStyle w:val="a5"/>
              <w:numPr>
                <w:ilvl w:val="0"/>
                <w:numId w:val="1"/>
              </w:numPr>
              <w:tabs>
                <w:tab w:val="left" w:pos="964"/>
                <w:tab w:val="left" w:pos="965"/>
              </w:tabs>
              <w:spacing w:before="3"/>
              <w:ind w:right="110" w:firstLine="427"/>
              <w:jc w:val="left"/>
              <w:rPr>
                <w:sz w:val="24"/>
                <w:szCs w:val="24"/>
              </w:rPr>
            </w:pPr>
            <w:r w:rsidRPr="0079419F">
              <w:rPr>
                <w:sz w:val="24"/>
                <w:szCs w:val="24"/>
              </w:rPr>
              <w:t>командная</w:t>
            </w:r>
            <w:r w:rsidRPr="0079419F">
              <w:rPr>
                <w:spacing w:val="-17"/>
                <w:sz w:val="24"/>
                <w:szCs w:val="24"/>
              </w:rPr>
              <w:t xml:space="preserve"> </w:t>
            </w:r>
            <w:r w:rsidRPr="0079419F">
              <w:rPr>
                <w:sz w:val="24"/>
                <w:szCs w:val="24"/>
              </w:rPr>
              <w:t>работа</w:t>
            </w:r>
            <w:r w:rsidRPr="0079419F">
              <w:rPr>
                <w:spacing w:val="-19"/>
                <w:sz w:val="24"/>
                <w:szCs w:val="24"/>
              </w:rPr>
              <w:t xml:space="preserve"> </w:t>
            </w:r>
            <w:r w:rsidRPr="0079419F">
              <w:rPr>
                <w:sz w:val="24"/>
                <w:szCs w:val="24"/>
              </w:rPr>
              <w:t>педагогов</w:t>
            </w:r>
            <w:r w:rsidRPr="0079419F">
              <w:rPr>
                <w:spacing w:val="-17"/>
                <w:sz w:val="24"/>
                <w:szCs w:val="24"/>
              </w:rPr>
              <w:t xml:space="preserve"> </w:t>
            </w:r>
            <w:r w:rsidRPr="0079419F">
              <w:rPr>
                <w:sz w:val="24"/>
                <w:szCs w:val="24"/>
              </w:rPr>
              <w:t>(коллективов</w:t>
            </w:r>
            <w:r w:rsidRPr="0079419F">
              <w:rPr>
                <w:spacing w:val="-16"/>
                <w:sz w:val="24"/>
                <w:szCs w:val="24"/>
              </w:rPr>
              <w:t xml:space="preserve"> </w:t>
            </w:r>
            <w:r w:rsidRPr="0079419F">
              <w:rPr>
                <w:sz w:val="24"/>
                <w:szCs w:val="24"/>
              </w:rPr>
              <w:t>обучающихся</w:t>
            </w:r>
            <w:r w:rsidRPr="0079419F">
              <w:rPr>
                <w:spacing w:val="-15"/>
                <w:sz w:val="24"/>
                <w:szCs w:val="24"/>
              </w:rPr>
              <w:t xml:space="preserve"> </w:t>
            </w:r>
            <w:r w:rsidRPr="0079419F">
              <w:rPr>
                <w:sz w:val="24"/>
                <w:szCs w:val="24"/>
              </w:rPr>
              <w:t>учителей,</w:t>
            </w:r>
            <w:r w:rsidRPr="0079419F">
              <w:rPr>
                <w:spacing w:val="-16"/>
                <w:sz w:val="24"/>
                <w:szCs w:val="24"/>
              </w:rPr>
              <w:t xml:space="preserve"> </w:t>
            </w:r>
            <w:r w:rsidRPr="0079419F">
              <w:rPr>
                <w:sz w:val="24"/>
                <w:szCs w:val="24"/>
              </w:rPr>
              <w:t>профессиональные сетевые</w:t>
            </w:r>
            <w:r w:rsidRPr="0079419F">
              <w:rPr>
                <w:spacing w:val="-5"/>
                <w:sz w:val="24"/>
                <w:szCs w:val="24"/>
              </w:rPr>
              <w:t xml:space="preserve"> </w:t>
            </w:r>
            <w:r w:rsidRPr="0079419F">
              <w:rPr>
                <w:sz w:val="24"/>
                <w:szCs w:val="24"/>
              </w:rPr>
              <w:t>объединения);</w:t>
            </w:r>
          </w:p>
          <w:p w:rsidR="00D71898" w:rsidRDefault="0079419F" w:rsidP="0079419F">
            <w:pPr>
              <w:pStyle w:val="a5"/>
              <w:numPr>
                <w:ilvl w:val="0"/>
                <w:numId w:val="1"/>
              </w:numPr>
              <w:tabs>
                <w:tab w:val="left" w:pos="964"/>
                <w:tab w:val="left" w:pos="965"/>
                <w:tab w:val="left" w:pos="2368"/>
                <w:tab w:val="left" w:pos="4106"/>
                <w:tab w:val="left" w:pos="5771"/>
                <w:tab w:val="left" w:pos="6139"/>
                <w:tab w:val="left" w:pos="7163"/>
                <w:tab w:val="left" w:pos="8159"/>
              </w:tabs>
              <w:spacing w:before="3"/>
              <w:ind w:right="113" w:firstLine="427"/>
              <w:jc w:val="left"/>
              <w:rPr>
                <w:sz w:val="24"/>
                <w:szCs w:val="24"/>
              </w:rPr>
            </w:pPr>
            <w:r w:rsidRPr="0079419F">
              <w:rPr>
                <w:sz w:val="24"/>
                <w:szCs w:val="24"/>
              </w:rPr>
              <w:t>технологии</w:t>
            </w:r>
            <w:r w:rsidRPr="0079419F">
              <w:rPr>
                <w:sz w:val="24"/>
                <w:szCs w:val="24"/>
              </w:rPr>
              <w:tab/>
              <w:t>коллективного</w:t>
            </w:r>
            <w:r w:rsidRPr="0079419F">
              <w:rPr>
                <w:sz w:val="24"/>
                <w:szCs w:val="24"/>
              </w:rPr>
              <w:tab/>
              <w:t>планирования</w:t>
            </w:r>
            <w:r w:rsidRPr="0079419F">
              <w:rPr>
                <w:sz w:val="24"/>
                <w:szCs w:val="24"/>
              </w:rPr>
              <w:tab/>
              <w:t>и</w:t>
            </w:r>
            <w:r w:rsidRPr="0079419F">
              <w:rPr>
                <w:sz w:val="24"/>
                <w:szCs w:val="24"/>
              </w:rPr>
              <w:tab/>
              <w:t>анализа</w:t>
            </w:r>
            <w:r w:rsidRPr="0079419F">
              <w:rPr>
                <w:sz w:val="24"/>
                <w:szCs w:val="24"/>
              </w:rPr>
              <w:tab/>
            </w:r>
          </w:p>
          <w:p w:rsidR="0079419F" w:rsidRPr="0079419F" w:rsidRDefault="0079419F" w:rsidP="00D71898">
            <w:pPr>
              <w:pStyle w:val="a5"/>
              <w:tabs>
                <w:tab w:val="left" w:pos="964"/>
                <w:tab w:val="left" w:pos="965"/>
                <w:tab w:val="left" w:pos="2368"/>
                <w:tab w:val="left" w:pos="4106"/>
                <w:tab w:val="left" w:pos="5771"/>
                <w:tab w:val="left" w:pos="6139"/>
                <w:tab w:val="left" w:pos="7163"/>
                <w:tab w:val="left" w:pos="8159"/>
              </w:tabs>
              <w:spacing w:before="3"/>
              <w:ind w:left="539" w:right="113" w:firstLine="0"/>
              <w:jc w:val="left"/>
              <w:rPr>
                <w:sz w:val="24"/>
                <w:szCs w:val="24"/>
              </w:rPr>
            </w:pPr>
            <w:r w:rsidRPr="0079419F">
              <w:rPr>
                <w:sz w:val="24"/>
                <w:szCs w:val="24"/>
              </w:rPr>
              <w:t>уроков,</w:t>
            </w:r>
            <w:r w:rsidRPr="0079419F">
              <w:rPr>
                <w:sz w:val="24"/>
                <w:szCs w:val="24"/>
              </w:rPr>
              <w:tab/>
            </w:r>
            <w:r w:rsidRPr="0079419F">
              <w:rPr>
                <w:spacing w:val="-3"/>
                <w:sz w:val="24"/>
                <w:szCs w:val="24"/>
              </w:rPr>
              <w:t xml:space="preserve">формирующего </w:t>
            </w:r>
            <w:r w:rsidRPr="0079419F">
              <w:rPr>
                <w:sz w:val="24"/>
                <w:szCs w:val="24"/>
              </w:rPr>
              <w:t>оценивания и другие современные педагогические</w:t>
            </w:r>
            <w:r w:rsidRPr="0079419F">
              <w:rPr>
                <w:spacing w:val="-20"/>
                <w:sz w:val="24"/>
                <w:szCs w:val="24"/>
              </w:rPr>
              <w:t xml:space="preserve"> </w:t>
            </w:r>
            <w:r w:rsidRPr="0079419F">
              <w:rPr>
                <w:sz w:val="24"/>
                <w:szCs w:val="24"/>
              </w:rPr>
              <w:t>технологии;</w:t>
            </w:r>
          </w:p>
          <w:p w:rsidR="0079419F" w:rsidRPr="0079419F" w:rsidRDefault="0079419F" w:rsidP="0079419F">
            <w:pPr>
              <w:pStyle w:val="a5"/>
              <w:numPr>
                <w:ilvl w:val="0"/>
                <w:numId w:val="1"/>
              </w:numPr>
              <w:tabs>
                <w:tab w:val="left" w:pos="964"/>
                <w:tab w:val="left" w:pos="965"/>
              </w:tabs>
              <w:spacing w:before="1"/>
              <w:ind w:left="964"/>
              <w:jc w:val="left"/>
              <w:rPr>
                <w:sz w:val="24"/>
                <w:szCs w:val="24"/>
              </w:rPr>
            </w:pPr>
            <w:r w:rsidRPr="0079419F">
              <w:rPr>
                <w:sz w:val="24"/>
                <w:szCs w:val="24"/>
              </w:rPr>
              <w:t>современные технологии работы с</w:t>
            </w:r>
            <w:r w:rsidRPr="0079419F">
              <w:rPr>
                <w:spacing w:val="-14"/>
                <w:sz w:val="24"/>
                <w:szCs w:val="24"/>
              </w:rPr>
              <w:t xml:space="preserve"> </w:t>
            </w:r>
            <w:r w:rsidRPr="0079419F">
              <w:rPr>
                <w:sz w:val="24"/>
                <w:szCs w:val="24"/>
              </w:rPr>
              <w:t>родителями;</w:t>
            </w:r>
          </w:p>
          <w:p w:rsidR="0079419F" w:rsidRPr="0079419F" w:rsidRDefault="0079419F" w:rsidP="0079419F">
            <w:pPr>
              <w:pStyle w:val="a5"/>
              <w:numPr>
                <w:ilvl w:val="0"/>
                <w:numId w:val="1"/>
              </w:numPr>
              <w:tabs>
                <w:tab w:val="left" w:pos="964"/>
                <w:tab w:val="left" w:pos="965"/>
                <w:tab w:val="left" w:pos="2459"/>
                <w:tab w:val="left" w:pos="3710"/>
                <w:tab w:val="left" w:pos="4166"/>
                <w:tab w:val="left" w:pos="6215"/>
                <w:tab w:val="left" w:pos="7562"/>
                <w:tab w:val="left" w:pos="8239"/>
              </w:tabs>
              <w:spacing w:before="42"/>
              <w:ind w:right="112" w:firstLine="427"/>
              <w:jc w:val="left"/>
              <w:rPr>
                <w:sz w:val="24"/>
                <w:szCs w:val="24"/>
              </w:rPr>
            </w:pPr>
            <w:r w:rsidRPr="0079419F">
              <w:rPr>
                <w:sz w:val="24"/>
                <w:szCs w:val="24"/>
              </w:rPr>
              <w:t>технологии</w:t>
            </w:r>
            <w:r w:rsidRPr="0079419F">
              <w:rPr>
                <w:sz w:val="24"/>
                <w:szCs w:val="24"/>
              </w:rPr>
              <w:tab/>
              <w:t>учебного</w:t>
            </w:r>
            <w:r w:rsidRPr="0079419F">
              <w:rPr>
                <w:sz w:val="24"/>
                <w:szCs w:val="24"/>
              </w:rPr>
              <w:tab/>
              <w:t>и</w:t>
            </w:r>
            <w:r w:rsidRPr="0079419F">
              <w:rPr>
                <w:sz w:val="24"/>
                <w:szCs w:val="24"/>
              </w:rPr>
              <w:tab/>
              <w:t>распределенного</w:t>
            </w:r>
            <w:r w:rsidRPr="0079419F">
              <w:rPr>
                <w:sz w:val="24"/>
                <w:szCs w:val="24"/>
              </w:rPr>
              <w:tab/>
              <w:t>лидерства</w:t>
            </w:r>
            <w:r w:rsidRPr="0079419F">
              <w:rPr>
                <w:sz w:val="24"/>
                <w:szCs w:val="24"/>
              </w:rPr>
              <w:tab/>
              <w:t>для</w:t>
            </w:r>
            <w:r w:rsidRPr="0079419F">
              <w:rPr>
                <w:sz w:val="24"/>
                <w:szCs w:val="24"/>
              </w:rPr>
              <w:tab/>
            </w:r>
            <w:r w:rsidRPr="0079419F">
              <w:rPr>
                <w:spacing w:val="-4"/>
                <w:sz w:val="24"/>
                <w:szCs w:val="24"/>
              </w:rPr>
              <w:t xml:space="preserve">руководителей </w:t>
            </w:r>
            <w:r w:rsidRPr="0079419F">
              <w:rPr>
                <w:sz w:val="24"/>
                <w:szCs w:val="24"/>
              </w:rPr>
              <w:t>образовательных организаций и заместителей</w:t>
            </w:r>
            <w:r w:rsidRPr="0079419F">
              <w:rPr>
                <w:spacing w:val="-13"/>
                <w:sz w:val="24"/>
                <w:szCs w:val="24"/>
              </w:rPr>
              <w:t xml:space="preserve"> </w:t>
            </w:r>
            <w:r w:rsidRPr="0079419F">
              <w:rPr>
                <w:sz w:val="24"/>
                <w:szCs w:val="24"/>
              </w:rPr>
              <w:t>руководителей;</w:t>
            </w:r>
          </w:p>
          <w:p w:rsidR="0079419F" w:rsidRPr="0079419F" w:rsidRDefault="0079419F" w:rsidP="0079419F">
            <w:pPr>
              <w:pStyle w:val="a5"/>
              <w:numPr>
                <w:ilvl w:val="0"/>
                <w:numId w:val="1"/>
              </w:numPr>
              <w:tabs>
                <w:tab w:val="left" w:pos="964"/>
                <w:tab w:val="left" w:pos="965"/>
              </w:tabs>
              <w:ind w:left="964"/>
              <w:jc w:val="left"/>
              <w:rPr>
                <w:sz w:val="24"/>
                <w:szCs w:val="24"/>
              </w:rPr>
            </w:pPr>
            <w:r w:rsidRPr="0079419F">
              <w:rPr>
                <w:sz w:val="24"/>
                <w:szCs w:val="24"/>
              </w:rPr>
              <w:t>финансовая поддержка (</w:t>
            </w:r>
            <w:r w:rsidR="00D71898">
              <w:rPr>
                <w:sz w:val="24"/>
                <w:szCs w:val="24"/>
              </w:rPr>
              <w:t>в рамках мероприятий нац.проекта «Образование»</w:t>
            </w:r>
            <w:r w:rsidRPr="0079419F">
              <w:rPr>
                <w:sz w:val="24"/>
                <w:szCs w:val="24"/>
              </w:rPr>
              <w:t>);</w:t>
            </w:r>
          </w:p>
          <w:p w:rsidR="00C95953" w:rsidRPr="0079419F" w:rsidRDefault="0079419F" w:rsidP="0079419F">
            <w:pPr>
              <w:pStyle w:val="a5"/>
              <w:numPr>
                <w:ilvl w:val="0"/>
                <w:numId w:val="1"/>
              </w:numPr>
              <w:tabs>
                <w:tab w:val="left" w:pos="964"/>
                <w:tab w:val="left" w:pos="965"/>
              </w:tabs>
              <w:spacing w:before="42"/>
              <w:ind w:right="111" w:firstLine="427"/>
              <w:jc w:val="left"/>
              <w:rPr>
                <w:sz w:val="24"/>
                <w:szCs w:val="24"/>
              </w:rPr>
            </w:pPr>
            <w:r w:rsidRPr="0079419F">
              <w:rPr>
                <w:sz w:val="24"/>
                <w:szCs w:val="24"/>
              </w:rPr>
              <w:t>муниципальные проекты сетевого взаимодействия школ в организации профильного обучения и дополнительного</w:t>
            </w:r>
            <w:r w:rsidRPr="0079419F">
              <w:rPr>
                <w:spacing w:val="-10"/>
                <w:sz w:val="24"/>
                <w:szCs w:val="24"/>
              </w:rPr>
              <w:t xml:space="preserve"> </w:t>
            </w:r>
            <w:r w:rsidRPr="0079419F">
              <w:rPr>
                <w:sz w:val="24"/>
                <w:szCs w:val="24"/>
              </w:rPr>
              <w:t>образования.</w:t>
            </w:r>
          </w:p>
        </w:tc>
      </w:tr>
      <w:tr w:rsidR="00C95953" w:rsidRPr="0079419F" w:rsidTr="00C95953">
        <w:trPr>
          <w:trHeight w:val="238"/>
        </w:trPr>
        <w:tc>
          <w:tcPr>
            <w:tcW w:w="2268" w:type="dxa"/>
          </w:tcPr>
          <w:p w:rsidR="00C95953" w:rsidRPr="0079419F" w:rsidRDefault="00C95953" w:rsidP="00302519">
            <w:pPr>
              <w:pStyle w:val="a3"/>
              <w:ind w:left="0" w:right="110"/>
              <w:jc w:val="center"/>
            </w:pPr>
            <w:r>
              <w:t xml:space="preserve">Формы, методы и средства управления </w:t>
            </w:r>
          </w:p>
        </w:tc>
        <w:tc>
          <w:tcPr>
            <w:tcW w:w="7934" w:type="dxa"/>
          </w:tcPr>
          <w:p w:rsidR="00C95953" w:rsidRDefault="00C95953" w:rsidP="00C95953">
            <w:pPr>
              <w:ind w:firstLine="709"/>
              <w:jc w:val="both"/>
              <w:rPr>
                <w:sz w:val="24"/>
                <w:szCs w:val="28"/>
              </w:rPr>
            </w:pPr>
            <w:r w:rsidRPr="00C95953">
              <w:rPr>
                <w:b/>
                <w:sz w:val="24"/>
                <w:szCs w:val="28"/>
              </w:rPr>
              <w:t>Первый уровень</w:t>
            </w:r>
            <w:r w:rsidRPr="00C95953">
              <w:rPr>
                <w:sz w:val="24"/>
                <w:szCs w:val="28"/>
              </w:rPr>
              <w:t xml:space="preserve"> – администрация образовательной организации (директор, заместители директора). </w:t>
            </w:r>
          </w:p>
          <w:p w:rsidR="00C95953" w:rsidRPr="00C95953" w:rsidRDefault="00C95953" w:rsidP="00C95953">
            <w:pPr>
              <w:ind w:firstLine="709"/>
              <w:jc w:val="both"/>
              <w:rPr>
                <w:sz w:val="24"/>
                <w:szCs w:val="28"/>
              </w:rPr>
            </w:pPr>
            <w:r w:rsidRPr="00C95953">
              <w:rPr>
                <w:sz w:val="24"/>
                <w:szCs w:val="28"/>
              </w:rPr>
              <w:t>На первом уровне управление повышением квалификации осуществляется через коллективные, групповые и индивидуальные формы работы, к которым можно отнести тематические педагогические советы, семинары, методические декады, педагогические чтения, консультации, собеседования и т.д. Администрация использует в работе с педагогическими кадрами такие методы, как мотивация, моделирование, стимулирование профессионального роста и др., а также средства – учебные программы, учебно-методические комплексы, дидактические материалы и др.</w:t>
            </w:r>
          </w:p>
          <w:p w:rsidR="00C95953" w:rsidRDefault="00C95953" w:rsidP="00C95953">
            <w:pPr>
              <w:ind w:firstLine="709"/>
              <w:jc w:val="both"/>
              <w:rPr>
                <w:sz w:val="24"/>
                <w:szCs w:val="28"/>
              </w:rPr>
            </w:pPr>
            <w:r w:rsidRPr="00C95953">
              <w:rPr>
                <w:b/>
                <w:sz w:val="24"/>
                <w:szCs w:val="28"/>
              </w:rPr>
              <w:t>Второй уровень</w:t>
            </w:r>
            <w:r w:rsidRPr="00C95953">
              <w:rPr>
                <w:sz w:val="24"/>
                <w:szCs w:val="28"/>
              </w:rPr>
              <w:t xml:space="preserve"> представляют районный методический совет и районные методические объединения. </w:t>
            </w:r>
          </w:p>
          <w:p w:rsidR="00C95953" w:rsidRPr="00C95953" w:rsidRDefault="00C95953" w:rsidP="00C95953">
            <w:pPr>
              <w:ind w:firstLine="709"/>
              <w:jc w:val="both"/>
              <w:rPr>
                <w:sz w:val="24"/>
                <w:szCs w:val="28"/>
              </w:rPr>
            </w:pPr>
            <w:r w:rsidRPr="00C95953">
              <w:rPr>
                <w:sz w:val="24"/>
                <w:szCs w:val="28"/>
              </w:rPr>
              <w:t>На данном уровне используются следующие формы работы: мастер-классы, семинары-практикумы, конференции, конкурсы, методические совещания, «круглые столы», творческие отчеты и др. В качестве методов работы применяются дискуссии, диалоги, взаимоконтроль, тренинги и др., а в качестве средств – технические средства обучения, наглядность и др.</w:t>
            </w:r>
          </w:p>
          <w:p w:rsidR="00B0401E" w:rsidRDefault="00C95953" w:rsidP="00C95953">
            <w:pPr>
              <w:ind w:firstLine="709"/>
              <w:jc w:val="both"/>
              <w:rPr>
                <w:sz w:val="24"/>
                <w:szCs w:val="28"/>
              </w:rPr>
            </w:pPr>
            <w:r w:rsidRPr="00C95953">
              <w:rPr>
                <w:sz w:val="24"/>
                <w:szCs w:val="28"/>
              </w:rPr>
              <w:t>Именно этот уровень на сегодняшний день является наиболее эффективным и востребованным</w:t>
            </w:r>
            <w:r w:rsidR="00B0401E">
              <w:rPr>
                <w:sz w:val="24"/>
                <w:szCs w:val="28"/>
              </w:rPr>
              <w:t xml:space="preserve"> в Приозерском районе</w:t>
            </w:r>
            <w:r w:rsidRPr="00C95953">
              <w:rPr>
                <w:sz w:val="24"/>
                <w:szCs w:val="28"/>
              </w:rPr>
              <w:t xml:space="preserve">. </w:t>
            </w:r>
          </w:p>
          <w:p w:rsidR="00B0401E" w:rsidRDefault="00C95953" w:rsidP="00C95953">
            <w:pPr>
              <w:ind w:firstLine="709"/>
              <w:jc w:val="both"/>
              <w:rPr>
                <w:sz w:val="24"/>
                <w:szCs w:val="28"/>
              </w:rPr>
            </w:pPr>
            <w:r w:rsidRPr="00C95953">
              <w:rPr>
                <w:sz w:val="24"/>
                <w:szCs w:val="28"/>
              </w:rPr>
              <w:t xml:space="preserve">Работа в этом направлении выстроена по пути поиска актуальных для района вопросов. </w:t>
            </w:r>
          </w:p>
          <w:p w:rsidR="00C95953" w:rsidRPr="00C95953" w:rsidRDefault="00B0401E" w:rsidP="00C95953">
            <w:pPr>
              <w:ind w:firstLine="709"/>
              <w:jc w:val="both"/>
              <w:rPr>
                <w:sz w:val="24"/>
                <w:szCs w:val="28"/>
              </w:rPr>
            </w:pPr>
            <w:r>
              <w:rPr>
                <w:sz w:val="24"/>
                <w:szCs w:val="28"/>
              </w:rPr>
              <w:t>Беспокойство вызываю</w:t>
            </w:r>
            <w:r w:rsidR="00C95953" w:rsidRPr="00C95953">
              <w:rPr>
                <w:sz w:val="24"/>
                <w:szCs w:val="28"/>
              </w:rPr>
              <w:t xml:space="preserve">т и </w:t>
            </w:r>
            <w:r>
              <w:rPr>
                <w:sz w:val="24"/>
                <w:szCs w:val="28"/>
              </w:rPr>
              <w:t xml:space="preserve">5-7 классы, так как они показали </w:t>
            </w:r>
            <w:r w:rsidR="00C95953" w:rsidRPr="00C95953">
              <w:rPr>
                <w:sz w:val="24"/>
                <w:szCs w:val="28"/>
              </w:rPr>
              <w:t>недостаточно высокие результаты Всероссийских проверочных работ.</w:t>
            </w:r>
          </w:p>
          <w:p w:rsidR="00C95953" w:rsidRDefault="00C95953" w:rsidP="00C95953">
            <w:pPr>
              <w:ind w:firstLine="709"/>
              <w:jc w:val="both"/>
              <w:rPr>
                <w:sz w:val="24"/>
                <w:szCs w:val="28"/>
              </w:rPr>
            </w:pPr>
            <w:r w:rsidRPr="00C95953">
              <w:rPr>
                <w:sz w:val="24"/>
                <w:szCs w:val="28"/>
              </w:rPr>
              <w:t>К сожалению, не достигнуты и показатели результативности участия наших обучающихся во Всероссийской олимпиаде школьников.</w:t>
            </w:r>
          </w:p>
          <w:p w:rsidR="00F2333C" w:rsidRPr="00C95953" w:rsidRDefault="00F2333C" w:rsidP="00C95953">
            <w:pPr>
              <w:ind w:firstLine="709"/>
              <w:jc w:val="both"/>
              <w:rPr>
                <w:sz w:val="24"/>
                <w:szCs w:val="28"/>
              </w:rPr>
            </w:pPr>
          </w:p>
          <w:p w:rsidR="00C95953" w:rsidRPr="00C95953" w:rsidRDefault="00C95953" w:rsidP="00C95953">
            <w:pPr>
              <w:ind w:firstLine="709"/>
              <w:jc w:val="both"/>
              <w:rPr>
                <w:sz w:val="24"/>
                <w:szCs w:val="28"/>
              </w:rPr>
            </w:pPr>
            <w:r w:rsidRPr="00C95953">
              <w:rPr>
                <w:sz w:val="24"/>
                <w:szCs w:val="28"/>
              </w:rPr>
              <w:lastRenderedPageBreak/>
              <w:t>Для решения данных проблем муниципальной методической службой реализуется план работы, которым предусматривается системное повышение квалификации педагогических работников. Важнейшими в нем являются следующие направления:</w:t>
            </w:r>
          </w:p>
          <w:p w:rsidR="00C95953" w:rsidRPr="00C95953" w:rsidRDefault="00C95953" w:rsidP="00C95953">
            <w:pPr>
              <w:pStyle w:val="a5"/>
              <w:widowControl/>
              <w:numPr>
                <w:ilvl w:val="0"/>
                <w:numId w:val="4"/>
              </w:numPr>
              <w:autoSpaceDE/>
              <w:autoSpaceDN/>
              <w:contextualSpacing/>
              <w:rPr>
                <w:sz w:val="24"/>
                <w:szCs w:val="28"/>
              </w:rPr>
            </w:pPr>
            <w:r w:rsidRPr="00C95953">
              <w:rPr>
                <w:sz w:val="24"/>
                <w:szCs w:val="28"/>
              </w:rPr>
              <w:t>Повышение квалификации педагогов по вопросам подготовки обучающихся к Всероссийским проверочным работам, ГИА, олимпиадам.</w:t>
            </w:r>
          </w:p>
          <w:p w:rsidR="00C95953" w:rsidRPr="00C95953" w:rsidRDefault="00C95953" w:rsidP="00C95953">
            <w:pPr>
              <w:pStyle w:val="a5"/>
              <w:widowControl/>
              <w:numPr>
                <w:ilvl w:val="0"/>
                <w:numId w:val="4"/>
              </w:numPr>
              <w:autoSpaceDE/>
              <w:autoSpaceDN/>
              <w:contextualSpacing/>
              <w:rPr>
                <w:sz w:val="24"/>
                <w:szCs w:val="28"/>
              </w:rPr>
            </w:pPr>
            <w:r w:rsidRPr="00C95953">
              <w:rPr>
                <w:sz w:val="24"/>
                <w:szCs w:val="28"/>
              </w:rPr>
              <w:t>Внедрение успешных практик по подготовке обучающихся к достижению высоких результатов в учебной деятельности, участию в олимпиадах и конкурсах различного уровня.</w:t>
            </w:r>
          </w:p>
          <w:p w:rsidR="00C95953" w:rsidRPr="00C95953" w:rsidRDefault="00C95953" w:rsidP="00C95953">
            <w:pPr>
              <w:pStyle w:val="a5"/>
              <w:widowControl/>
              <w:numPr>
                <w:ilvl w:val="0"/>
                <w:numId w:val="4"/>
              </w:numPr>
              <w:autoSpaceDE/>
              <w:autoSpaceDN/>
              <w:contextualSpacing/>
              <w:rPr>
                <w:sz w:val="24"/>
                <w:szCs w:val="28"/>
              </w:rPr>
            </w:pPr>
            <w:r w:rsidRPr="00C95953">
              <w:rPr>
                <w:sz w:val="24"/>
                <w:szCs w:val="28"/>
              </w:rPr>
              <w:t>Развитие содержания и технологий дополнительного образования, в том числе для детей с особыми потребностями.</w:t>
            </w:r>
          </w:p>
          <w:p w:rsidR="00C95953" w:rsidRPr="00C95953" w:rsidRDefault="00C95953" w:rsidP="00C95953">
            <w:pPr>
              <w:spacing w:after="120"/>
              <w:ind w:firstLine="709"/>
              <w:jc w:val="both"/>
              <w:rPr>
                <w:sz w:val="24"/>
                <w:szCs w:val="28"/>
              </w:rPr>
            </w:pPr>
            <w:r w:rsidRPr="00C95953">
              <w:rPr>
                <w:sz w:val="24"/>
                <w:szCs w:val="28"/>
              </w:rPr>
              <w:t>На сегодняшний день многое из намеченного уже выполнено:</w:t>
            </w:r>
          </w:p>
          <w:p w:rsidR="00C95953" w:rsidRPr="00C95953" w:rsidRDefault="00C95953" w:rsidP="00C95953">
            <w:pPr>
              <w:pStyle w:val="a5"/>
              <w:widowControl/>
              <w:numPr>
                <w:ilvl w:val="0"/>
                <w:numId w:val="5"/>
              </w:numPr>
              <w:autoSpaceDE/>
              <w:autoSpaceDN/>
              <w:contextualSpacing/>
              <w:rPr>
                <w:sz w:val="24"/>
                <w:szCs w:val="28"/>
              </w:rPr>
            </w:pPr>
            <w:r w:rsidRPr="00C95953">
              <w:rPr>
                <w:sz w:val="24"/>
                <w:szCs w:val="28"/>
              </w:rPr>
              <w:t>Проведен многоаспектный анализ результатов ВПР, ОГЭ, ЕГЭ на предметных районных методических объединениях.</w:t>
            </w:r>
          </w:p>
          <w:p w:rsidR="00C95953" w:rsidRPr="00C95953" w:rsidRDefault="00C95953" w:rsidP="00C95953">
            <w:pPr>
              <w:pStyle w:val="a5"/>
              <w:widowControl/>
              <w:numPr>
                <w:ilvl w:val="0"/>
                <w:numId w:val="5"/>
              </w:numPr>
              <w:autoSpaceDE/>
              <w:autoSpaceDN/>
              <w:contextualSpacing/>
              <w:rPr>
                <w:sz w:val="24"/>
                <w:szCs w:val="28"/>
              </w:rPr>
            </w:pPr>
            <w:r w:rsidRPr="00C95953">
              <w:rPr>
                <w:sz w:val="24"/>
                <w:szCs w:val="28"/>
              </w:rPr>
              <w:t xml:space="preserve">В рамках корпоративного обучения успешно реализуется программа непрерывного повышения квалификации педагогов через практико-ориентированные семинары на базе </w:t>
            </w:r>
            <w:r w:rsidR="00B0401E">
              <w:rPr>
                <w:sz w:val="24"/>
                <w:szCs w:val="28"/>
              </w:rPr>
              <w:t>МОУ ДО ЦИТ</w:t>
            </w:r>
            <w:r w:rsidRPr="00C95953">
              <w:rPr>
                <w:sz w:val="24"/>
                <w:szCs w:val="28"/>
              </w:rPr>
              <w:t xml:space="preserve">, </w:t>
            </w:r>
            <w:r w:rsidR="00B0401E">
              <w:rPr>
                <w:sz w:val="24"/>
                <w:szCs w:val="28"/>
              </w:rPr>
              <w:t>организованные специалистами комитета образования, методическим отделом ЦИТ</w:t>
            </w:r>
            <w:r w:rsidRPr="00C95953">
              <w:rPr>
                <w:sz w:val="24"/>
                <w:szCs w:val="28"/>
              </w:rPr>
              <w:t>:</w:t>
            </w:r>
          </w:p>
          <w:p w:rsidR="00F2333C" w:rsidRDefault="00C95953" w:rsidP="00C95953">
            <w:pPr>
              <w:pStyle w:val="a5"/>
              <w:widowControl/>
              <w:numPr>
                <w:ilvl w:val="0"/>
                <w:numId w:val="6"/>
              </w:numPr>
              <w:autoSpaceDE/>
              <w:autoSpaceDN/>
              <w:ind w:left="927"/>
              <w:contextualSpacing/>
              <w:rPr>
                <w:sz w:val="24"/>
                <w:szCs w:val="28"/>
              </w:rPr>
            </w:pPr>
            <w:r w:rsidRPr="00C95953">
              <w:rPr>
                <w:sz w:val="24"/>
                <w:szCs w:val="28"/>
              </w:rPr>
              <w:t xml:space="preserve">для учителей </w:t>
            </w:r>
            <w:r w:rsidR="00B0401E">
              <w:rPr>
                <w:sz w:val="24"/>
                <w:szCs w:val="28"/>
              </w:rPr>
              <w:t xml:space="preserve">5-7 классов </w:t>
            </w:r>
            <w:r w:rsidRPr="00C95953">
              <w:rPr>
                <w:sz w:val="24"/>
                <w:szCs w:val="28"/>
              </w:rPr>
              <w:t xml:space="preserve"> проведены практико-ориентированные </w:t>
            </w:r>
          </w:p>
          <w:p w:rsidR="00C95953" w:rsidRPr="00F2333C" w:rsidRDefault="00C95953" w:rsidP="00F2333C">
            <w:pPr>
              <w:widowControl/>
              <w:autoSpaceDE/>
              <w:autoSpaceDN/>
              <w:contextualSpacing/>
              <w:rPr>
                <w:sz w:val="24"/>
                <w:szCs w:val="28"/>
              </w:rPr>
            </w:pPr>
            <w:r w:rsidRPr="00F2333C">
              <w:rPr>
                <w:sz w:val="24"/>
                <w:szCs w:val="28"/>
              </w:rPr>
              <w:t xml:space="preserve">семинары по написанию Всероссийских проверочных работ (два в прошлом учебном году, один - в сентябре). Все учителя, выпускающие школьников 4 классов, </w:t>
            </w:r>
            <w:r w:rsidR="00B0401E" w:rsidRPr="00F2333C">
              <w:rPr>
                <w:sz w:val="24"/>
                <w:szCs w:val="28"/>
              </w:rPr>
              <w:t xml:space="preserve">работающие в 5-7 классах </w:t>
            </w:r>
            <w:r w:rsidRPr="00F2333C">
              <w:rPr>
                <w:sz w:val="24"/>
                <w:szCs w:val="28"/>
              </w:rPr>
              <w:t xml:space="preserve">приняли в них участие. По результатам этих семинаров методистами </w:t>
            </w:r>
            <w:r w:rsidR="00B0401E" w:rsidRPr="00F2333C">
              <w:rPr>
                <w:sz w:val="24"/>
                <w:szCs w:val="28"/>
              </w:rPr>
              <w:t>ЦИТ</w:t>
            </w:r>
            <w:r w:rsidRPr="00F2333C">
              <w:rPr>
                <w:sz w:val="24"/>
                <w:szCs w:val="28"/>
              </w:rPr>
              <w:t>, администрациями школ и самими учителями были сделаны определенные выводы для корректировки работы по более качественной подготовке школьников к ВПР. Группа учителей также является слушателями курсов для экспертов по проверке этой работы;</w:t>
            </w:r>
          </w:p>
          <w:p w:rsidR="00F2333C" w:rsidRDefault="00C95953" w:rsidP="00F2333C">
            <w:pPr>
              <w:pStyle w:val="a5"/>
              <w:widowControl/>
              <w:numPr>
                <w:ilvl w:val="0"/>
                <w:numId w:val="5"/>
              </w:numPr>
              <w:autoSpaceDE/>
              <w:autoSpaceDN/>
              <w:contextualSpacing/>
              <w:rPr>
                <w:sz w:val="24"/>
                <w:szCs w:val="28"/>
              </w:rPr>
            </w:pPr>
            <w:r w:rsidRPr="00C95953">
              <w:rPr>
                <w:sz w:val="24"/>
                <w:szCs w:val="28"/>
              </w:rPr>
              <w:t xml:space="preserve">Ещё одним направлением повышения профессиональной </w:t>
            </w:r>
          </w:p>
          <w:p w:rsidR="00F2333C" w:rsidRPr="00F2333C" w:rsidRDefault="00C95953" w:rsidP="00F2333C">
            <w:pPr>
              <w:widowControl/>
              <w:autoSpaceDE/>
              <w:autoSpaceDN/>
              <w:contextualSpacing/>
              <w:jc w:val="both"/>
              <w:rPr>
                <w:sz w:val="24"/>
                <w:szCs w:val="28"/>
              </w:rPr>
            </w:pPr>
            <w:r w:rsidRPr="00F2333C">
              <w:rPr>
                <w:sz w:val="24"/>
                <w:szCs w:val="28"/>
              </w:rPr>
              <w:t xml:space="preserve">компетентности педагога является реализация программы </w:t>
            </w:r>
          </w:p>
          <w:p w:rsidR="00C95953" w:rsidRPr="00F2333C" w:rsidRDefault="00B0401E" w:rsidP="00F2333C">
            <w:pPr>
              <w:widowControl/>
              <w:autoSpaceDE/>
              <w:autoSpaceDN/>
              <w:contextualSpacing/>
              <w:jc w:val="both"/>
              <w:rPr>
                <w:sz w:val="24"/>
                <w:szCs w:val="28"/>
              </w:rPr>
            </w:pPr>
            <w:r w:rsidRPr="00F2333C">
              <w:rPr>
                <w:sz w:val="24"/>
                <w:szCs w:val="28"/>
              </w:rPr>
              <w:t>наставничество в школах</w:t>
            </w:r>
            <w:r w:rsidR="00C95953" w:rsidRPr="00F2333C">
              <w:rPr>
                <w:sz w:val="24"/>
                <w:szCs w:val="28"/>
              </w:rPr>
              <w:t xml:space="preserve">. Здесь специалистами </w:t>
            </w:r>
            <w:r w:rsidRPr="00F2333C">
              <w:rPr>
                <w:sz w:val="24"/>
                <w:szCs w:val="28"/>
              </w:rPr>
              <w:t>ЦИТ</w:t>
            </w:r>
            <w:r w:rsidR="00C95953" w:rsidRPr="00F2333C">
              <w:rPr>
                <w:sz w:val="24"/>
                <w:szCs w:val="28"/>
              </w:rPr>
              <w:t xml:space="preserve"> планируются и проводятся мероприятия по многоплановому становлению педагога:</w:t>
            </w:r>
          </w:p>
          <w:p w:rsidR="00C95953" w:rsidRPr="00C95953" w:rsidRDefault="00C95953" w:rsidP="00F2333C">
            <w:pPr>
              <w:pStyle w:val="a5"/>
              <w:widowControl/>
              <w:numPr>
                <w:ilvl w:val="0"/>
                <w:numId w:val="8"/>
              </w:numPr>
              <w:autoSpaceDE/>
              <w:autoSpaceDN/>
              <w:ind w:left="927"/>
              <w:contextualSpacing/>
              <w:rPr>
                <w:sz w:val="24"/>
                <w:szCs w:val="28"/>
              </w:rPr>
            </w:pPr>
            <w:r w:rsidRPr="00C95953">
              <w:rPr>
                <w:sz w:val="24"/>
                <w:szCs w:val="28"/>
              </w:rPr>
              <w:t>в рамках предметных декад и профессиональных конкурсов молодые педагоги дают открытые уроки и занятия;</w:t>
            </w:r>
          </w:p>
          <w:p w:rsidR="00F2333C" w:rsidRDefault="00C95953" w:rsidP="00F2333C">
            <w:pPr>
              <w:pStyle w:val="a5"/>
              <w:widowControl/>
              <w:numPr>
                <w:ilvl w:val="0"/>
                <w:numId w:val="8"/>
              </w:numPr>
              <w:autoSpaceDE/>
              <w:autoSpaceDN/>
              <w:ind w:left="927"/>
              <w:contextualSpacing/>
              <w:rPr>
                <w:sz w:val="24"/>
                <w:szCs w:val="28"/>
              </w:rPr>
            </w:pPr>
            <w:r w:rsidRPr="00C95953">
              <w:rPr>
                <w:sz w:val="24"/>
                <w:szCs w:val="28"/>
              </w:rPr>
              <w:t xml:space="preserve">один раз в месяц (первый понедельник) в индивидуальном </w:t>
            </w:r>
          </w:p>
          <w:p w:rsidR="00C95953" w:rsidRPr="00F2333C" w:rsidRDefault="00C95953" w:rsidP="00F2333C">
            <w:pPr>
              <w:widowControl/>
              <w:autoSpaceDE/>
              <w:autoSpaceDN/>
              <w:contextualSpacing/>
              <w:jc w:val="both"/>
              <w:rPr>
                <w:sz w:val="24"/>
                <w:szCs w:val="28"/>
              </w:rPr>
            </w:pPr>
            <w:r w:rsidRPr="00F2333C">
              <w:rPr>
                <w:sz w:val="24"/>
                <w:szCs w:val="28"/>
              </w:rPr>
              <w:t xml:space="preserve">порядке специалисты </w:t>
            </w:r>
            <w:r w:rsidR="00B0401E" w:rsidRPr="00F2333C">
              <w:rPr>
                <w:sz w:val="24"/>
                <w:szCs w:val="28"/>
              </w:rPr>
              <w:t xml:space="preserve">ЦИТ и комитета образования </w:t>
            </w:r>
            <w:r w:rsidRPr="00F2333C">
              <w:rPr>
                <w:sz w:val="24"/>
                <w:szCs w:val="28"/>
              </w:rPr>
              <w:t>проводят практические консультации по аттестации на заявленную квалификационную категорию (результат - все молодые педагоги района, проработавшие в ОО более двух лет, успешно прошли аттестацию на первую квалификационную категорию;</w:t>
            </w:r>
          </w:p>
          <w:p w:rsidR="00F2333C" w:rsidRDefault="00C95953" w:rsidP="00F2333C">
            <w:pPr>
              <w:pStyle w:val="a5"/>
              <w:widowControl/>
              <w:numPr>
                <w:ilvl w:val="0"/>
                <w:numId w:val="8"/>
              </w:numPr>
              <w:autoSpaceDE/>
              <w:autoSpaceDN/>
              <w:ind w:left="927"/>
              <w:contextualSpacing/>
              <w:rPr>
                <w:sz w:val="24"/>
                <w:szCs w:val="28"/>
              </w:rPr>
            </w:pPr>
            <w:r w:rsidRPr="00C95953">
              <w:rPr>
                <w:sz w:val="24"/>
                <w:szCs w:val="28"/>
              </w:rPr>
              <w:t xml:space="preserve">один раз в месяц (первый четверг) в индивидуальном порядке </w:t>
            </w:r>
          </w:p>
          <w:p w:rsidR="00C95953" w:rsidRPr="00F2333C" w:rsidRDefault="00C95953" w:rsidP="00F2333C">
            <w:pPr>
              <w:widowControl/>
              <w:autoSpaceDE/>
              <w:autoSpaceDN/>
              <w:contextualSpacing/>
              <w:jc w:val="both"/>
              <w:rPr>
                <w:sz w:val="24"/>
                <w:szCs w:val="28"/>
              </w:rPr>
            </w:pPr>
            <w:r w:rsidRPr="00F2333C">
              <w:rPr>
                <w:sz w:val="24"/>
                <w:szCs w:val="28"/>
              </w:rPr>
              <w:t xml:space="preserve">специалисты </w:t>
            </w:r>
            <w:r w:rsidR="00B0401E" w:rsidRPr="00F2333C">
              <w:rPr>
                <w:sz w:val="24"/>
                <w:szCs w:val="28"/>
              </w:rPr>
              <w:t xml:space="preserve">ЦИТ и комитета образования </w:t>
            </w:r>
            <w:r w:rsidRPr="00F2333C">
              <w:rPr>
                <w:sz w:val="24"/>
                <w:szCs w:val="28"/>
              </w:rPr>
              <w:t>проводят практические консультации по участию в профессиональных конкурсах (результат – дипломы победителей и призёров в конкурсах для молодых специалистов);</w:t>
            </w:r>
          </w:p>
          <w:p w:rsidR="00F2333C" w:rsidRDefault="00C95953" w:rsidP="00F2333C">
            <w:pPr>
              <w:pStyle w:val="a5"/>
              <w:widowControl/>
              <w:numPr>
                <w:ilvl w:val="0"/>
                <w:numId w:val="8"/>
              </w:numPr>
              <w:autoSpaceDE/>
              <w:autoSpaceDN/>
              <w:ind w:left="927"/>
              <w:contextualSpacing/>
              <w:rPr>
                <w:sz w:val="24"/>
                <w:szCs w:val="28"/>
              </w:rPr>
            </w:pPr>
            <w:r w:rsidRPr="00C95953">
              <w:rPr>
                <w:sz w:val="24"/>
                <w:szCs w:val="28"/>
              </w:rPr>
              <w:t xml:space="preserve">один раз в три месяца для </w:t>
            </w:r>
            <w:r w:rsidR="00B0401E">
              <w:rPr>
                <w:sz w:val="24"/>
                <w:szCs w:val="28"/>
              </w:rPr>
              <w:t xml:space="preserve">молодых педагогов </w:t>
            </w:r>
            <w:r w:rsidRPr="00C95953">
              <w:rPr>
                <w:sz w:val="24"/>
                <w:szCs w:val="28"/>
              </w:rPr>
              <w:t xml:space="preserve"> района проводятся </w:t>
            </w:r>
          </w:p>
          <w:p w:rsidR="00C95953" w:rsidRPr="00F2333C" w:rsidRDefault="00C95953" w:rsidP="00F2333C">
            <w:pPr>
              <w:widowControl/>
              <w:autoSpaceDE/>
              <w:autoSpaceDN/>
              <w:contextualSpacing/>
              <w:jc w:val="both"/>
              <w:rPr>
                <w:sz w:val="24"/>
                <w:szCs w:val="28"/>
              </w:rPr>
            </w:pPr>
            <w:r w:rsidRPr="00F2333C">
              <w:rPr>
                <w:sz w:val="24"/>
                <w:szCs w:val="28"/>
              </w:rPr>
              <w:t>практические занятия по устранению профессиональных проблем, среди которых: планирование и моделирование современного урока, составление рабочих программ по предмету, оформление методических разработок, оформление портфолио профессиональной деятельности педагога, внеурочная деятельность и работа с родителями.</w:t>
            </w:r>
          </w:p>
          <w:p w:rsidR="00B0401E" w:rsidRDefault="00B0401E" w:rsidP="00C95953">
            <w:pPr>
              <w:ind w:firstLine="709"/>
              <w:jc w:val="both"/>
              <w:rPr>
                <w:sz w:val="24"/>
                <w:szCs w:val="28"/>
              </w:rPr>
            </w:pPr>
          </w:p>
          <w:p w:rsidR="00B0401E" w:rsidRDefault="00B0401E" w:rsidP="00C95953">
            <w:pPr>
              <w:ind w:firstLine="709"/>
              <w:jc w:val="both"/>
              <w:rPr>
                <w:sz w:val="24"/>
                <w:szCs w:val="28"/>
              </w:rPr>
            </w:pPr>
          </w:p>
          <w:p w:rsidR="00B0401E" w:rsidRDefault="00B0401E" w:rsidP="00C95953">
            <w:pPr>
              <w:ind w:firstLine="709"/>
              <w:jc w:val="both"/>
              <w:rPr>
                <w:sz w:val="24"/>
                <w:szCs w:val="28"/>
              </w:rPr>
            </w:pPr>
          </w:p>
          <w:p w:rsidR="00B0401E" w:rsidRDefault="00B0401E" w:rsidP="00C95953">
            <w:pPr>
              <w:ind w:firstLine="709"/>
              <w:jc w:val="both"/>
              <w:rPr>
                <w:sz w:val="24"/>
                <w:szCs w:val="28"/>
              </w:rPr>
            </w:pPr>
          </w:p>
          <w:p w:rsidR="00B0401E" w:rsidRDefault="00B0401E" w:rsidP="00C95953">
            <w:pPr>
              <w:ind w:firstLine="709"/>
              <w:jc w:val="both"/>
              <w:rPr>
                <w:sz w:val="24"/>
                <w:szCs w:val="28"/>
              </w:rPr>
            </w:pPr>
          </w:p>
          <w:p w:rsidR="00C95953" w:rsidRPr="00C95953" w:rsidRDefault="00C95953" w:rsidP="00C95953">
            <w:pPr>
              <w:ind w:firstLine="709"/>
              <w:jc w:val="both"/>
              <w:rPr>
                <w:sz w:val="24"/>
                <w:szCs w:val="28"/>
              </w:rPr>
            </w:pPr>
            <w:r w:rsidRPr="00C95953">
              <w:rPr>
                <w:sz w:val="24"/>
                <w:szCs w:val="28"/>
              </w:rPr>
              <w:lastRenderedPageBreak/>
              <w:t>.</w:t>
            </w:r>
          </w:p>
          <w:p w:rsidR="00C95953" w:rsidRPr="00C95953" w:rsidRDefault="00C95953" w:rsidP="00C95953">
            <w:pPr>
              <w:ind w:firstLine="709"/>
              <w:jc w:val="both"/>
              <w:rPr>
                <w:sz w:val="24"/>
                <w:szCs w:val="28"/>
              </w:rPr>
            </w:pPr>
            <w:r w:rsidRPr="00C95953">
              <w:rPr>
                <w:b/>
                <w:sz w:val="24"/>
                <w:szCs w:val="28"/>
              </w:rPr>
              <w:t>Третий уровень</w:t>
            </w:r>
            <w:r w:rsidRPr="00C95953">
              <w:rPr>
                <w:sz w:val="24"/>
                <w:szCs w:val="28"/>
              </w:rPr>
              <w:t xml:space="preserve"> – это уровень педагога, на котором управление осуществляется самим педагогом, осуществляющим самоанализ профессиональной деятельности.</w:t>
            </w:r>
          </w:p>
          <w:p w:rsidR="00C95953" w:rsidRPr="00C95953" w:rsidRDefault="00C95953" w:rsidP="00C95953">
            <w:pPr>
              <w:ind w:firstLine="709"/>
              <w:jc w:val="both"/>
              <w:rPr>
                <w:sz w:val="24"/>
                <w:szCs w:val="28"/>
              </w:rPr>
            </w:pPr>
            <w:r w:rsidRPr="00C95953">
              <w:rPr>
                <w:sz w:val="24"/>
                <w:szCs w:val="28"/>
              </w:rPr>
              <w:t>На данном уровне педагог занимается самообразованием – разрабатывает и реализует индивидуальный путь профессиональной деятельности. Таким образом, самообразование для педагога – это целенаправленная познавательная деятельность, управляемая самой личностью педагога.</w:t>
            </w:r>
          </w:p>
          <w:p w:rsidR="00C95953" w:rsidRPr="00C95953" w:rsidRDefault="00C95953" w:rsidP="00C95953">
            <w:pPr>
              <w:ind w:firstLine="709"/>
              <w:jc w:val="both"/>
              <w:rPr>
                <w:sz w:val="24"/>
                <w:szCs w:val="28"/>
              </w:rPr>
            </w:pPr>
            <w:r w:rsidRPr="00C95953">
              <w:rPr>
                <w:sz w:val="24"/>
                <w:szCs w:val="28"/>
              </w:rPr>
              <w:t xml:space="preserve">Представленное уровневое разделение позволяет учитывать индивидуальные профессиональные запросы и потребности педагогов образовательных организаций </w:t>
            </w:r>
            <w:r w:rsidR="00B0401E">
              <w:rPr>
                <w:sz w:val="24"/>
                <w:szCs w:val="28"/>
              </w:rPr>
              <w:t>Приозерского</w:t>
            </w:r>
            <w:r w:rsidRPr="00C95953">
              <w:rPr>
                <w:sz w:val="24"/>
                <w:szCs w:val="28"/>
              </w:rPr>
              <w:t xml:space="preserve"> района, выстраивать их индивидуальный маршрут профессионального роста.</w:t>
            </w:r>
          </w:p>
          <w:p w:rsidR="00C95953" w:rsidRPr="00C95953" w:rsidRDefault="00C95953" w:rsidP="00C95953">
            <w:pPr>
              <w:ind w:firstLine="709"/>
              <w:jc w:val="both"/>
              <w:rPr>
                <w:sz w:val="24"/>
                <w:szCs w:val="28"/>
              </w:rPr>
            </w:pPr>
            <w:r w:rsidRPr="00C95953">
              <w:rPr>
                <w:sz w:val="24"/>
                <w:szCs w:val="28"/>
              </w:rPr>
              <w:t>Повышение квалификации педагогов происходит и вне образовательной организации – научно-методическое направление.</w:t>
            </w:r>
          </w:p>
          <w:p w:rsidR="00C95953" w:rsidRPr="00C95953" w:rsidRDefault="00C95953" w:rsidP="00C95953">
            <w:pPr>
              <w:ind w:firstLine="709"/>
              <w:jc w:val="both"/>
              <w:rPr>
                <w:sz w:val="24"/>
                <w:szCs w:val="28"/>
              </w:rPr>
            </w:pPr>
            <w:r w:rsidRPr="00C95953">
              <w:rPr>
                <w:sz w:val="24"/>
                <w:szCs w:val="28"/>
              </w:rPr>
              <w:t xml:space="preserve">На сегодняшний день на базе </w:t>
            </w:r>
            <w:r w:rsidR="00B0401E">
              <w:rPr>
                <w:sz w:val="24"/>
                <w:szCs w:val="28"/>
              </w:rPr>
              <w:t>МОУ ДО ЦИТ</w:t>
            </w:r>
            <w:r w:rsidRPr="00C95953">
              <w:rPr>
                <w:sz w:val="24"/>
                <w:szCs w:val="28"/>
              </w:rPr>
              <w:t xml:space="preserve"> в рамках сетевого взаимодействия организованы и проводятся курсы повышения квалификации специалистами ЛОИРО и Ленинградским государственным университетом им. А.С. Пушкина для администрации ОО и педагогов</w:t>
            </w:r>
            <w:r w:rsidR="00B0401E">
              <w:rPr>
                <w:sz w:val="24"/>
                <w:szCs w:val="28"/>
              </w:rPr>
              <w:t xml:space="preserve"> в различных направлениях.</w:t>
            </w:r>
          </w:p>
          <w:p w:rsidR="00C95953" w:rsidRPr="00C95953" w:rsidRDefault="00C95953" w:rsidP="00B0401E">
            <w:pPr>
              <w:jc w:val="both"/>
              <w:rPr>
                <w:sz w:val="24"/>
                <w:szCs w:val="28"/>
              </w:rPr>
            </w:pPr>
            <w:r w:rsidRPr="00C95953">
              <w:rPr>
                <w:sz w:val="24"/>
                <w:szCs w:val="28"/>
              </w:rPr>
              <w:t>Ощутимую помощь в повышении уровня и результативности педагогических кадров в районе оказывают и тематические предметные вебинары, проводимые различными организациями, и предметные семинары на базе ЛОИРО. По результатам участия в каждом мероприятии учителя на предметных методических объединениях обсуждают актуальные вопросы и отрабатывают единый подход по их решению. Например: консультации-практикумы по проведению Устного собеседования по русскому языку; решению сложных задач по математике; разбор тем итогового сочинения; изменения в подходе оценивания по критериям по предметам и т.д.</w:t>
            </w:r>
          </w:p>
          <w:p w:rsidR="00C95953" w:rsidRPr="00C95953" w:rsidRDefault="00C95953" w:rsidP="00C95953">
            <w:pPr>
              <w:ind w:firstLine="709"/>
              <w:jc w:val="both"/>
              <w:rPr>
                <w:sz w:val="24"/>
                <w:szCs w:val="28"/>
              </w:rPr>
            </w:pPr>
            <w:r w:rsidRPr="00C95953">
              <w:rPr>
                <w:sz w:val="24"/>
                <w:szCs w:val="28"/>
              </w:rPr>
              <w:t>Кроме того, методическая служба активно транслирует эффективный опыт педагогов по достижению высоких учебных результатов обучающихся и посредством их участия в конкурсном движении.</w:t>
            </w:r>
          </w:p>
          <w:p w:rsidR="00C95953" w:rsidRPr="00C95953" w:rsidRDefault="00C95953" w:rsidP="00C95953">
            <w:pPr>
              <w:ind w:firstLine="709"/>
              <w:jc w:val="both"/>
              <w:rPr>
                <w:sz w:val="24"/>
                <w:szCs w:val="28"/>
              </w:rPr>
            </w:pPr>
            <w:r w:rsidRPr="00C95953">
              <w:rPr>
                <w:sz w:val="24"/>
                <w:szCs w:val="28"/>
              </w:rPr>
              <w:t>Наши педагоги принимают участие в:</w:t>
            </w:r>
          </w:p>
          <w:p w:rsidR="00C95953" w:rsidRPr="00C95953" w:rsidRDefault="00C95953" w:rsidP="00C95953">
            <w:pPr>
              <w:pStyle w:val="a5"/>
              <w:widowControl/>
              <w:numPr>
                <w:ilvl w:val="0"/>
                <w:numId w:val="10"/>
              </w:numPr>
              <w:autoSpaceDE/>
              <w:autoSpaceDN/>
              <w:contextualSpacing/>
              <w:rPr>
                <w:sz w:val="24"/>
                <w:szCs w:val="28"/>
              </w:rPr>
            </w:pPr>
            <w:r w:rsidRPr="00C95953">
              <w:rPr>
                <w:sz w:val="24"/>
                <w:szCs w:val="28"/>
              </w:rPr>
              <w:t>Ярмарке инноваций в образовании (Областной форум педагогических идей и инновационных практик);</w:t>
            </w:r>
          </w:p>
          <w:p w:rsidR="00C95953" w:rsidRPr="00C95953" w:rsidRDefault="00C95953" w:rsidP="00C95953">
            <w:pPr>
              <w:pStyle w:val="a5"/>
              <w:widowControl/>
              <w:numPr>
                <w:ilvl w:val="0"/>
                <w:numId w:val="10"/>
              </w:numPr>
              <w:autoSpaceDE/>
              <w:autoSpaceDN/>
              <w:contextualSpacing/>
              <w:rPr>
                <w:sz w:val="24"/>
                <w:szCs w:val="28"/>
              </w:rPr>
            </w:pPr>
            <w:r w:rsidRPr="00C95953">
              <w:rPr>
                <w:sz w:val="24"/>
                <w:szCs w:val="28"/>
              </w:rPr>
              <w:t>«Педагог года»;</w:t>
            </w:r>
          </w:p>
          <w:p w:rsidR="00C95953" w:rsidRPr="00C95953" w:rsidRDefault="00C95953" w:rsidP="00C95953">
            <w:pPr>
              <w:pStyle w:val="a5"/>
              <w:widowControl/>
              <w:numPr>
                <w:ilvl w:val="0"/>
                <w:numId w:val="10"/>
              </w:numPr>
              <w:autoSpaceDE/>
              <w:autoSpaceDN/>
              <w:contextualSpacing/>
              <w:rPr>
                <w:sz w:val="24"/>
                <w:szCs w:val="28"/>
              </w:rPr>
            </w:pPr>
            <w:r w:rsidRPr="00C95953">
              <w:rPr>
                <w:sz w:val="24"/>
                <w:szCs w:val="28"/>
              </w:rPr>
              <w:t>«Педагогический дебют»;</w:t>
            </w:r>
          </w:p>
          <w:p w:rsidR="00C95953" w:rsidRPr="00C95953" w:rsidRDefault="00C95953" w:rsidP="00C95953">
            <w:pPr>
              <w:pStyle w:val="a5"/>
              <w:widowControl/>
              <w:numPr>
                <w:ilvl w:val="0"/>
                <w:numId w:val="10"/>
              </w:numPr>
              <w:autoSpaceDE/>
              <w:autoSpaceDN/>
              <w:contextualSpacing/>
              <w:rPr>
                <w:sz w:val="24"/>
                <w:szCs w:val="28"/>
              </w:rPr>
            </w:pPr>
            <w:r w:rsidRPr="00C95953">
              <w:rPr>
                <w:sz w:val="24"/>
                <w:szCs w:val="28"/>
              </w:rPr>
              <w:t>«Педагогические надежды».</w:t>
            </w:r>
          </w:p>
          <w:p w:rsidR="00C95953" w:rsidRPr="00C95953" w:rsidRDefault="00C95953" w:rsidP="00C95953">
            <w:pPr>
              <w:ind w:firstLine="709"/>
              <w:jc w:val="both"/>
              <w:rPr>
                <w:sz w:val="24"/>
                <w:szCs w:val="28"/>
              </w:rPr>
            </w:pPr>
            <w:r w:rsidRPr="00C95953">
              <w:rPr>
                <w:sz w:val="24"/>
                <w:szCs w:val="28"/>
              </w:rPr>
              <w:t>На качество образования влияет, конечно, и степень развития дополнительного образования, поэтому мы работаем и над повышением квалификации педагогов дополнительного образования. На 2018-2019 учебный год организованы выездные курсы ЛОИРО «Современные образовательные технологии в работе педагога дополнительного образования». Кроме того, понимая важность развития технических способностей обучающихся и повышения результативности их участия в движении ЮниорПрофи, организовано участие педагогов дополнительного образования в семинарах центра «Интеллект».</w:t>
            </w:r>
          </w:p>
          <w:p w:rsidR="00C95953" w:rsidRPr="00C95953" w:rsidRDefault="00C95953" w:rsidP="00C95953">
            <w:pPr>
              <w:ind w:firstLine="709"/>
              <w:jc w:val="both"/>
              <w:rPr>
                <w:sz w:val="24"/>
                <w:szCs w:val="28"/>
              </w:rPr>
            </w:pPr>
            <w:r w:rsidRPr="00C95953">
              <w:rPr>
                <w:sz w:val="24"/>
                <w:szCs w:val="28"/>
              </w:rPr>
              <w:t xml:space="preserve">Таким образом, многие направления в системе повышения квалификации педагогических работников на основе оценки результативности педагогической деятельности, реализуемые в </w:t>
            </w:r>
            <w:r w:rsidR="00B0401E">
              <w:rPr>
                <w:sz w:val="24"/>
                <w:szCs w:val="28"/>
              </w:rPr>
              <w:t xml:space="preserve">Приозерском </w:t>
            </w:r>
            <w:r w:rsidRPr="00C95953">
              <w:rPr>
                <w:sz w:val="24"/>
                <w:szCs w:val="28"/>
              </w:rPr>
              <w:t xml:space="preserve">муниципальном районе, показали свою эффективность. </w:t>
            </w:r>
          </w:p>
          <w:p w:rsidR="00B0401E" w:rsidRDefault="00C95953" w:rsidP="00C95953">
            <w:pPr>
              <w:ind w:firstLine="567"/>
              <w:jc w:val="both"/>
              <w:rPr>
                <w:sz w:val="24"/>
                <w:szCs w:val="28"/>
              </w:rPr>
            </w:pPr>
            <w:r w:rsidRPr="00C95953">
              <w:rPr>
                <w:sz w:val="24"/>
                <w:szCs w:val="28"/>
              </w:rPr>
              <w:t>Содержание системы повышения квалификации нацелено на результат – развитие профессиональной</w:t>
            </w:r>
            <w:r w:rsidRPr="00C95953">
              <w:rPr>
                <w:sz w:val="24"/>
                <w:szCs w:val="28"/>
              </w:rPr>
              <w:tab/>
              <w:t xml:space="preserve">компетентности педагогов. Компонентом системы повышения квалификации будет являться контроль профессионального развития педагога. </w:t>
            </w:r>
          </w:p>
          <w:p w:rsidR="00B0401E" w:rsidRDefault="00B0401E" w:rsidP="00C95953">
            <w:pPr>
              <w:ind w:firstLine="567"/>
              <w:jc w:val="both"/>
              <w:rPr>
                <w:sz w:val="24"/>
                <w:szCs w:val="28"/>
              </w:rPr>
            </w:pPr>
          </w:p>
          <w:p w:rsidR="00B0401E" w:rsidRDefault="00B0401E" w:rsidP="00C95953">
            <w:pPr>
              <w:ind w:firstLine="567"/>
              <w:jc w:val="both"/>
              <w:rPr>
                <w:sz w:val="24"/>
                <w:szCs w:val="28"/>
              </w:rPr>
            </w:pPr>
          </w:p>
          <w:p w:rsidR="00B0401E" w:rsidRDefault="00C95953" w:rsidP="00C95953">
            <w:pPr>
              <w:ind w:firstLine="567"/>
              <w:jc w:val="both"/>
              <w:rPr>
                <w:sz w:val="24"/>
                <w:szCs w:val="28"/>
              </w:rPr>
            </w:pPr>
            <w:r w:rsidRPr="00C95953">
              <w:rPr>
                <w:sz w:val="24"/>
                <w:szCs w:val="28"/>
              </w:rPr>
              <w:t xml:space="preserve">Контроль результативности деятельности, оценка эффективности проведенной работы является одним из средств управления процессом повышения квалификации. Контроль осуществляется регулярно; сроки, цели контроля, а также результаты контроля, доводятся до сведения Комитета образования </w:t>
            </w:r>
            <w:r w:rsidR="00B0401E">
              <w:rPr>
                <w:sz w:val="24"/>
                <w:szCs w:val="28"/>
              </w:rPr>
              <w:t xml:space="preserve">Приозерского </w:t>
            </w:r>
            <w:r w:rsidRPr="00C95953">
              <w:rPr>
                <w:sz w:val="24"/>
                <w:szCs w:val="28"/>
              </w:rPr>
              <w:t xml:space="preserve">муниципального района Ленинградской области, руководителей ОО, общественности. </w:t>
            </w:r>
          </w:p>
          <w:p w:rsidR="00C95953" w:rsidRPr="00C95953" w:rsidRDefault="00C95953" w:rsidP="00C95953">
            <w:pPr>
              <w:ind w:firstLine="567"/>
              <w:jc w:val="both"/>
              <w:rPr>
                <w:sz w:val="24"/>
                <w:szCs w:val="28"/>
              </w:rPr>
            </w:pPr>
            <w:r w:rsidRPr="00C95953">
              <w:rPr>
                <w:sz w:val="24"/>
                <w:szCs w:val="28"/>
              </w:rPr>
              <w:t>В ходе контроля, в первую очередь, выявляются положительные результаты и проблемные стороны по реализации системы повышения квалификации и работе педагога.</w:t>
            </w:r>
          </w:p>
          <w:p w:rsidR="00C95953" w:rsidRPr="00C95953" w:rsidRDefault="00C95953" w:rsidP="00C95953">
            <w:pPr>
              <w:ind w:firstLine="567"/>
              <w:jc w:val="both"/>
              <w:rPr>
                <w:sz w:val="24"/>
                <w:szCs w:val="28"/>
              </w:rPr>
            </w:pPr>
            <w:r w:rsidRPr="00C95953">
              <w:rPr>
                <w:sz w:val="24"/>
                <w:szCs w:val="28"/>
              </w:rPr>
              <w:t>Полная реальная информация о процессе профессионального роста каждого педагога служит основанием для принятия управленческих решений в области повышения квалификации педагогов.</w:t>
            </w:r>
          </w:p>
          <w:p w:rsidR="00C95953" w:rsidRPr="00C95953" w:rsidRDefault="00C95953" w:rsidP="00C95953">
            <w:pPr>
              <w:ind w:firstLine="567"/>
              <w:jc w:val="both"/>
              <w:rPr>
                <w:sz w:val="24"/>
                <w:szCs w:val="28"/>
              </w:rPr>
            </w:pPr>
            <w:r w:rsidRPr="00C95953">
              <w:rPr>
                <w:sz w:val="24"/>
                <w:szCs w:val="28"/>
              </w:rPr>
              <w:t>Муниципальной методической службой района разработан алгоритм действий и рекомендации по управлению процессом повышения квалификации педагогов образовательной организации. Под алгоритмом действий мы понимаем последовательность взаимосвязанных действий всех субъектов процесса повышения квалификации педагогических работников. Последовательность действий можно разделить на три этапа:</w:t>
            </w:r>
          </w:p>
          <w:p w:rsidR="00C95953" w:rsidRPr="00C95953" w:rsidRDefault="00C95953" w:rsidP="00C95953">
            <w:pPr>
              <w:pStyle w:val="a5"/>
              <w:widowControl/>
              <w:numPr>
                <w:ilvl w:val="0"/>
                <w:numId w:val="11"/>
              </w:numPr>
              <w:autoSpaceDE/>
              <w:autoSpaceDN/>
              <w:contextualSpacing/>
              <w:rPr>
                <w:sz w:val="24"/>
                <w:szCs w:val="28"/>
              </w:rPr>
            </w:pPr>
            <w:r w:rsidRPr="00C95953">
              <w:rPr>
                <w:sz w:val="24"/>
                <w:szCs w:val="28"/>
              </w:rPr>
              <w:t>подготовительный;</w:t>
            </w:r>
          </w:p>
          <w:p w:rsidR="00C95953" w:rsidRPr="00C95953" w:rsidRDefault="00C95953" w:rsidP="00C95953">
            <w:pPr>
              <w:pStyle w:val="a5"/>
              <w:widowControl/>
              <w:numPr>
                <w:ilvl w:val="0"/>
                <w:numId w:val="11"/>
              </w:numPr>
              <w:autoSpaceDE/>
              <w:autoSpaceDN/>
              <w:contextualSpacing/>
              <w:rPr>
                <w:sz w:val="24"/>
                <w:szCs w:val="28"/>
              </w:rPr>
            </w:pPr>
            <w:r w:rsidRPr="00C95953">
              <w:rPr>
                <w:sz w:val="24"/>
                <w:szCs w:val="28"/>
              </w:rPr>
              <w:t>основной;</w:t>
            </w:r>
          </w:p>
          <w:p w:rsidR="00C95953" w:rsidRPr="00C95953" w:rsidRDefault="00C95953" w:rsidP="00C95953">
            <w:pPr>
              <w:pStyle w:val="a5"/>
              <w:widowControl/>
              <w:numPr>
                <w:ilvl w:val="0"/>
                <w:numId w:val="11"/>
              </w:numPr>
              <w:autoSpaceDE/>
              <w:autoSpaceDN/>
              <w:contextualSpacing/>
              <w:rPr>
                <w:sz w:val="24"/>
                <w:szCs w:val="28"/>
              </w:rPr>
            </w:pPr>
            <w:r w:rsidRPr="00C95953">
              <w:rPr>
                <w:sz w:val="24"/>
                <w:szCs w:val="28"/>
              </w:rPr>
              <w:t>заключительный.</w:t>
            </w:r>
          </w:p>
          <w:p w:rsidR="00C95953" w:rsidRPr="00C95953" w:rsidRDefault="00C95953" w:rsidP="00C95953">
            <w:pPr>
              <w:ind w:firstLine="567"/>
              <w:jc w:val="both"/>
              <w:rPr>
                <w:sz w:val="24"/>
                <w:szCs w:val="28"/>
              </w:rPr>
            </w:pPr>
            <w:r w:rsidRPr="00C95953">
              <w:rPr>
                <w:sz w:val="24"/>
                <w:szCs w:val="28"/>
              </w:rPr>
              <w:t xml:space="preserve">Субъектами процесса повышения квалификации являются: </w:t>
            </w:r>
            <w:r w:rsidR="00B0401E">
              <w:rPr>
                <w:sz w:val="24"/>
                <w:szCs w:val="28"/>
              </w:rPr>
              <w:t xml:space="preserve">ведущий специалист </w:t>
            </w:r>
            <w:r w:rsidRPr="00C95953">
              <w:rPr>
                <w:sz w:val="24"/>
                <w:szCs w:val="28"/>
              </w:rPr>
              <w:t xml:space="preserve"> КО по работе с кадрами, методисты муниципальной методической службы, члены районных методических (предметных) объединений, руководитель образовательной организации, заместитель директора по учебно-воспитательной работе, члены педагогического совета, члены школьного методического совета, члены школьных </w:t>
            </w:r>
            <w:r w:rsidRPr="00C95953">
              <w:rPr>
                <w:sz w:val="24"/>
                <w:szCs w:val="28"/>
              </w:rPr>
              <w:tab/>
              <w:t xml:space="preserve">методических объединений, педагог. Опыт выстраивания системы повышения квалификации педагогических работников в </w:t>
            </w:r>
            <w:r w:rsidR="00B0401E">
              <w:rPr>
                <w:sz w:val="24"/>
                <w:szCs w:val="28"/>
              </w:rPr>
              <w:t xml:space="preserve">Приозерском </w:t>
            </w:r>
            <w:bookmarkStart w:id="0" w:name="_GoBack"/>
            <w:bookmarkEnd w:id="0"/>
            <w:r w:rsidRPr="00C95953">
              <w:rPr>
                <w:sz w:val="24"/>
                <w:szCs w:val="28"/>
              </w:rPr>
              <w:t>муниципальном районе, результативность управления процессом повышения квалификации педагогических работников будет представлена через следующие показатели:</w:t>
            </w:r>
          </w:p>
          <w:p w:rsidR="00C95953" w:rsidRPr="00C95953" w:rsidRDefault="00C95953" w:rsidP="00C95953">
            <w:pPr>
              <w:pStyle w:val="a5"/>
              <w:widowControl/>
              <w:numPr>
                <w:ilvl w:val="0"/>
                <w:numId w:val="12"/>
              </w:numPr>
              <w:autoSpaceDE/>
              <w:autoSpaceDN/>
              <w:contextualSpacing/>
              <w:rPr>
                <w:sz w:val="24"/>
                <w:szCs w:val="28"/>
              </w:rPr>
            </w:pPr>
            <w:r w:rsidRPr="00C95953">
              <w:rPr>
                <w:sz w:val="24"/>
                <w:szCs w:val="28"/>
              </w:rPr>
              <w:t>Удовлетворенность педагогов методической работой в районе, образовательной организации, на курсах повышения квалификации, а также результатами самообразования.</w:t>
            </w:r>
          </w:p>
          <w:p w:rsidR="00C95953" w:rsidRPr="00C95953" w:rsidRDefault="00C95953" w:rsidP="00C95953">
            <w:pPr>
              <w:pStyle w:val="a5"/>
              <w:widowControl/>
              <w:numPr>
                <w:ilvl w:val="0"/>
                <w:numId w:val="12"/>
              </w:numPr>
              <w:autoSpaceDE/>
              <w:autoSpaceDN/>
              <w:contextualSpacing/>
              <w:rPr>
                <w:sz w:val="24"/>
                <w:szCs w:val="28"/>
              </w:rPr>
            </w:pPr>
            <w:r w:rsidRPr="00C95953">
              <w:rPr>
                <w:sz w:val="24"/>
                <w:szCs w:val="28"/>
              </w:rPr>
              <w:t>Качество оказания методической помощи (собеседования, консультирование и т.д.). Наличие доступной и своевременной возможности обобщить и представить свой опыт работы на уровне образовательной организации, муниципальном, региональном и федеральном уровне.</w:t>
            </w:r>
          </w:p>
          <w:p w:rsidR="00C95953" w:rsidRPr="00C95953" w:rsidRDefault="00C95953" w:rsidP="00C95953">
            <w:pPr>
              <w:pStyle w:val="a5"/>
              <w:widowControl/>
              <w:numPr>
                <w:ilvl w:val="0"/>
                <w:numId w:val="12"/>
              </w:numPr>
              <w:autoSpaceDE/>
              <w:autoSpaceDN/>
              <w:contextualSpacing/>
              <w:rPr>
                <w:sz w:val="24"/>
                <w:szCs w:val="28"/>
              </w:rPr>
            </w:pPr>
            <w:r w:rsidRPr="00C95953">
              <w:rPr>
                <w:sz w:val="24"/>
                <w:szCs w:val="28"/>
              </w:rPr>
              <w:t>Степень общественно-профессионального признания (возможность участия в конкурсах профессионального мастерства).</w:t>
            </w:r>
          </w:p>
          <w:p w:rsidR="00C95953" w:rsidRPr="00C95953" w:rsidRDefault="00C95953" w:rsidP="00C95953">
            <w:pPr>
              <w:pStyle w:val="a5"/>
              <w:widowControl/>
              <w:numPr>
                <w:ilvl w:val="0"/>
                <w:numId w:val="12"/>
              </w:numPr>
              <w:autoSpaceDE/>
              <w:autoSpaceDN/>
              <w:contextualSpacing/>
              <w:rPr>
                <w:sz w:val="24"/>
                <w:szCs w:val="28"/>
              </w:rPr>
            </w:pPr>
            <w:r w:rsidRPr="00C95953">
              <w:rPr>
                <w:sz w:val="24"/>
                <w:szCs w:val="28"/>
              </w:rPr>
              <w:t>Положительный имидж образовательной организации и др.</w:t>
            </w:r>
          </w:p>
          <w:p w:rsidR="00C95953" w:rsidRPr="00C95953" w:rsidRDefault="00C95953" w:rsidP="00C95953">
            <w:pPr>
              <w:ind w:firstLine="567"/>
              <w:jc w:val="both"/>
              <w:rPr>
                <w:sz w:val="24"/>
                <w:szCs w:val="28"/>
              </w:rPr>
            </w:pPr>
            <w:r w:rsidRPr="00C95953">
              <w:rPr>
                <w:sz w:val="24"/>
                <w:szCs w:val="28"/>
              </w:rPr>
              <w:t>Поэтому, мы сформулировали рекомендации по управлению процессом повышения квалификации на уровне района.</w:t>
            </w:r>
          </w:p>
          <w:p w:rsidR="00C95953" w:rsidRPr="00C95953" w:rsidRDefault="00C95953" w:rsidP="00C95953">
            <w:pPr>
              <w:ind w:firstLine="567"/>
              <w:jc w:val="center"/>
              <w:rPr>
                <w:b/>
                <w:sz w:val="24"/>
                <w:szCs w:val="28"/>
              </w:rPr>
            </w:pPr>
            <w:r w:rsidRPr="00C95953">
              <w:rPr>
                <w:b/>
                <w:sz w:val="24"/>
                <w:szCs w:val="28"/>
              </w:rPr>
              <w:t>Рекомендации по управлению процессом повышения квалификации педагогов</w:t>
            </w:r>
          </w:p>
          <w:p w:rsidR="00C95953" w:rsidRPr="00C95953" w:rsidRDefault="00C95953" w:rsidP="00C95953">
            <w:pPr>
              <w:spacing w:after="120"/>
              <w:ind w:firstLine="426"/>
              <w:jc w:val="both"/>
              <w:rPr>
                <w:sz w:val="24"/>
                <w:szCs w:val="28"/>
              </w:rPr>
            </w:pPr>
            <w:r w:rsidRPr="00C95953">
              <w:rPr>
                <w:sz w:val="24"/>
                <w:szCs w:val="28"/>
              </w:rPr>
              <w:t>К основным рекомендациям по управлению процессом повышения квалификации педагогов следует отнести следующие:</w:t>
            </w:r>
          </w:p>
          <w:p w:rsidR="00C95953" w:rsidRPr="00C95953" w:rsidRDefault="00C95953" w:rsidP="00C95953">
            <w:pPr>
              <w:pStyle w:val="a5"/>
              <w:widowControl/>
              <w:numPr>
                <w:ilvl w:val="0"/>
                <w:numId w:val="3"/>
              </w:numPr>
              <w:autoSpaceDE/>
              <w:autoSpaceDN/>
              <w:contextualSpacing/>
              <w:rPr>
                <w:sz w:val="24"/>
                <w:szCs w:val="28"/>
              </w:rPr>
            </w:pPr>
            <w:r w:rsidRPr="00C95953">
              <w:rPr>
                <w:sz w:val="24"/>
                <w:szCs w:val="28"/>
              </w:rPr>
              <w:t>Процесс повышения квалификации должен иметь системный характер.</w:t>
            </w:r>
          </w:p>
          <w:p w:rsidR="00C95953" w:rsidRPr="00C95953" w:rsidRDefault="00C95953" w:rsidP="00C95953">
            <w:pPr>
              <w:pStyle w:val="a5"/>
              <w:widowControl/>
              <w:numPr>
                <w:ilvl w:val="0"/>
                <w:numId w:val="3"/>
              </w:numPr>
              <w:autoSpaceDE/>
              <w:autoSpaceDN/>
              <w:contextualSpacing/>
              <w:rPr>
                <w:sz w:val="24"/>
                <w:szCs w:val="28"/>
              </w:rPr>
            </w:pPr>
            <w:r w:rsidRPr="00C95953">
              <w:rPr>
                <w:sz w:val="24"/>
                <w:szCs w:val="28"/>
              </w:rPr>
              <w:t>Учитывать в процессе повышения квалификации образовательные потребности, уровень квалификации и индивидуальные затруднения педагогов, т.е. должны быть разработаны индивидуальные маршруты повышения квалификации.</w:t>
            </w:r>
          </w:p>
          <w:p w:rsidR="00C95953" w:rsidRPr="00C95953" w:rsidRDefault="00C95953" w:rsidP="00C95953">
            <w:pPr>
              <w:pStyle w:val="a5"/>
              <w:widowControl/>
              <w:numPr>
                <w:ilvl w:val="0"/>
                <w:numId w:val="3"/>
              </w:numPr>
              <w:autoSpaceDE/>
              <w:autoSpaceDN/>
              <w:contextualSpacing/>
              <w:rPr>
                <w:sz w:val="24"/>
                <w:szCs w:val="28"/>
              </w:rPr>
            </w:pPr>
            <w:r w:rsidRPr="00C95953">
              <w:rPr>
                <w:sz w:val="24"/>
                <w:szCs w:val="28"/>
              </w:rPr>
              <w:t>Создавать необходимые условия для повышения квалификации педагогов в районе и образовательной организации.</w:t>
            </w:r>
          </w:p>
          <w:p w:rsidR="00C95953" w:rsidRPr="00C95953" w:rsidRDefault="00C95953" w:rsidP="00C95953">
            <w:pPr>
              <w:spacing w:after="120"/>
              <w:ind w:firstLine="709"/>
              <w:jc w:val="both"/>
              <w:rPr>
                <w:sz w:val="24"/>
                <w:szCs w:val="28"/>
              </w:rPr>
            </w:pPr>
            <w:r w:rsidRPr="00C95953">
              <w:rPr>
                <w:sz w:val="24"/>
                <w:szCs w:val="28"/>
              </w:rPr>
              <w:lastRenderedPageBreak/>
              <w:t>Основные условия могут быть нормативно-правовыми, организационными, педагогическими, психологическими, финансово-хозяйственными.</w:t>
            </w:r>
          </w:p>
          <w:p w:rsidR="00C95953" w:rsidRPr="00C95953" w:rsidRDefault="00C95953" w:rsidP="00C95953">
            <w:pPr>
              <w:spacing w:after="120"/>
              <w:ind w:firstLine="709"/>
              <w:jc w:val="both"/>
              <w:rPr>
                <w:sz w:val="24"/>
                <w:szCs w:val="28"/>
              </w:rPr>
            </w:pPr>
            <w:r w:rsidRPr="00C95953">
              <w:rPr>
                <w:sz w:val="24"/>
                <w:szCs w:val="28"/>
              </w:rPr>
              <w:t>К нормативно-правовым условиям можно отнести: руководство педагогическим коллективом с соблюдением основных нормативных документов федерального и регионального уровней, а также локального уровня; качественное исполнение должностных обязанностей всеми субъектами образовательных организаций.</w:t>
            </w:r>
          </w:p>
          <w:p w:rsidR="00C95953" w:rsidRPr="00C95953" w:rsidRDefault="00C95953" w:rsidP="00C95953">
            <w:pPr>
              <w:spacing w:after="120"/>
              <w:ind w:firstLine="709"/>
              <w:jc w:val="both"/>
              <w:rPr>
                <w:sz w:val="24"/>
                <w:szCs w:val="28"/>
              </w:rPr>
            </w:pPr>
            <w:r w:rsidRPr="00C95953">
              <w:rPr>
                <w:sz w:val="24"/>
                <w:szCs w:val="28"/>
              </w:rPr>
              <w:t>Организационные условия: четкое распределение управленческих функций на всех уровнях; информирование образовательных организаций района и педагогических работников о деятельности муниципальной методической службы, администрации, методического совета и методических объединений в вопросе повещённые квалификации педагога.</w:t>
            </w:r>
          </w:p>
          <w:p w:rsidR="00C95953" w:rsidRPr="00C95953" w:rsidRDefault="00C95953" w:rsidP="00C95953">
            <w:pPr>
              <w:spacing w:after="120"/>
              <w:ind w:firstLine="709"/>
              <w:jc w:val="both"/>
              <w:rPr>
                <w:sz w:val="24"/>
                <w:szCs w:val="28"/>
              </w:rPr>
            </w:pPr>
            <w:r w:rsidRPr="00C95953">
              <w:rPr>
                <w:sz w:val="24"/>
                <w:szCs w:val="28"/>
              </w:rPr>
              <w:t>Педагогические условия: соблюдение основных принципов управления педагогическим коллективом – сочетание единоначалия и коллегиальности, научной объективности, принцип сочетания прав, обязанностей и ответственности и др.; диагностический подход к решению педагогических проблем. Психологические условия: благоприятный психологический климат образовательной организации; удовлетворенность от процесса и результатов педагогического труда; стимулирование инициативности, активности педагогов моральными и материальными поощрениями, оценка результативности работы педагогов.</w:t>
            </w:r>
          </w:p>
          <w:p w:rsidR="00C95953" w:rsidRPr="00C95953" w:rsidRDefault="00C95953" w:rsidP="00C95953">
            <w:pPr>
              <w:spacing w:after="120"/>
              <w:ind w:firstLine="709"/>
              <w:jc w:val="both"/>
              <w:rPr>
                <w:sz w:val="24"/>
                <w:szCs w:val="28"/>
              </w:rPr>
            </w:pPr>
            <w:r w:rsidRPr="00C95953">
              <w:rPr>
                <w:sz w:val="24"/>
                <w:szCs w:val="28"/>
              </w:rPr>
              <w:t>Финансово-хозяйственные условия: соответствующая материально-техническая база</w:t>
            </w:r>
            <w:r w:rsidRPr="00C95953">
              <w:rPr>
                <w:sz w:val="24"/>
                <w:szCs w:val="28"/>
              </w:rPr>
              <w:tab/>
              <w:t>образовательной</w:t>
            </w:r>
            <w:r w:rsidRPr="00C95953">
              <w:rPr>
                <w:sz w:val="24"/>
                <w:szCs w:val="28"/>
              </w:rPr>
              <w:tab/>
              <w:t xml:space="preserve"> организации.</w:t>
            </w:r>
          </w:p>
          <w:p w:rsidR="00C95953" w:rsidRPr="00C95953" w:rsidRDefault="00C95953" w:rsidP="00C95953">
            <w:pPr>
              <w:pStyle w:val="a5"/>
              <w:widowControl/>
              <w:numPr>
                <w:ilvl w:val="0"/>
                <w:numId w:val="3"/>
              </w:numPr>
              <w:autoSpaceDE/>
              <w:autoSpaceDN/>
              <w:contextualSpacing/>
              <w:rPr>
                <w:sz w:val="24"/>
                <w:szCs w:val="28"/>
              </w:rPr>
            </w:pPr>
            <w:r w:rsidRPr="00C95953">
              <w:rPr>
                <w:sz w:val="24"/>
                <w:szCs w:val="28"/>
              </w:rPr>
              <w:t>Развивать новые формы повышения квалификации, в первую очередь – заочные (очно-заочные) с использованием дистанционных образовательных технологий.</w:t>
            </w:r>
          </w:p>
          <w:p w:rsidR="00C95953" w:rsidRPr="00C95953" w:rsidRDefault="00C95953" w:rsidP="00C95953">
            <w:pPr>
              <w:pStyle w:val="a5"/>
              <w:widowControl/>
              <w:numPr>
                <w:ilvl w:val="0"/>
                <w:numId w:val="3"/>
              </w:numPr>
              <w:autoSpaceDE/>
              <w:autoSpaceDN/>
              <w:contextualSpacing/>
              <w:rPr>
                <w:sz w:val="24"/>
                <w:szCs w:val="28"/>
              </w:rPr>
            </w:pPr>
            <w:r w:rsidRPr="00C95953">
              <w:rPr>
                <w:sz w:val="24"/>
                <w:szCs w:val="28"/>
              </w:rPr>
              <w:t>Учитывать внешние условия, к которым можно отнести: изменения законодательства в сфере образования детей с ОВЗ, потребности родителей и обучающихся на образовательные услуги.</w:t>
            </w:r>
          </w:p>
          <w:p w:rsidR="00C95953" w:rsidRPr="00C95953" w:rsidRDefault="00C95953" w:rsidP="00C95953">
            <w:pPr>
              <w:pStyle w:val="a5"/>
              <w:widowControl/>
              <w:numPr>
                <w:ilvl w:val="0"/>
                <w:numId w:val="3"/>
              </w:numPr>
              <w:autoSpaceDE/>
              <w:autoSpaceDN/>
              <w:contextualSpacing/>
              <w:rPr>
                <w:sz w:val="24"/>
                <w:szCs w:val="28"/>
              </w:rPr>
            </w:pPr>
            <w:r w:rsidRPr="00C95953">
              <w:rPr>
                <w:sz w:val="24"/>
                <w:szCs w:val="28"/>
              </w:rPr>
              <w:t>Принимать во внимание особенности городских и сельских школ с целью эффективного сотрудничества (сетевого взаимодействия) с другими образовательными организациями и учреждениями дополнительного профессионального образования.</w:t>
            </w:r>
          </w:p>
          <w:p w:rsidR="00C95953" w:rsidRPr="00C95953" w:rsidRDefault="00C95953" w:rsidP="00C95953">
            <w:pPr>
              <w:ind w:firstLine="567"/>
              <w:jc w:val="both"/>
              <w:rPr>
                <w:sz w:val="24"/>
                <w:szCs w:val="28"/>
              </w:rPr>
            </w:pPr>
            <w:r w:rsidRPr="00C95953">
              <w:rPr>
                <w:sz w:val="24"/>
                <w:szCs w:val="28"/>
              </w:rPr>
              <w:t>Таким образом, создание и соблюдение основных условий будет способствовать достижению целей по выстраиванию системы повышения квалификации педагогических работников в районе.</w:t>
            </w:r>
          </w:p>
          <w:p w:rsidR="00C95953" w:rsidRPr="00BD39A0" w:rsidRDefault="00C95953" w:rsidP="00C95953">
            <w:pPr>
              <w:pStyle w:val="1"/>
              <w:shd w:val="clear" w:color="auto" w:fill="auto"/>
              <w:tabs>
                <w:tab w:val="left" w:pos="236"/>
              </w:tabs>
              <w:spacing w:after="0" w:line="240" w:lineRule="auto"/>
              <w:ind w:firstLine="567"/>
              <w:rPr>
                <w:color w:val="111111"/>
                <w:sz w:val="28"/>
                <w:szCs w:val="28"/>
                <w:lang w:eastAsia="ru-RU"/>
              </w:rPr>
            </w:pPr>
            <w:r w:rsidRPr="00C95953">
              <w:rPr>
                <w:color w:val="111111"/>
                <w:sz w:val="24"/>
                <w:szCs w:val="28"/>
                <w:lang w:eastAsia="ru-RU"/>
              </w:rPr>
              <w:t xml:space="preserve">Анализ описанной системы повышения квалификации </w:t>
            </w:r>
            <w:r w:rsidRPr="00C95953">
              <w:rPr>
                <w:sz w:val="24"/>
                <w:szCs w:val="28"/>
              </w:rPr>
              <w:t xml:space="preserve">педагогических работников на основе оценки результатов педагогической деятельности </w:t>
            </w:r>
            <w:r w:rsidRPr="00C95953">
              <w:rPr>
                <w:color w:val="111111"/>
                <w:sz w:val="24"/>
                <w:szCs w:val="28"/>
                <w:lang w:eastAsia="ru-RU"/>
              </w:rPr>
              <w:t>свидетельствует, что ее эффективность определяется качеством управления, отношением руководителей к совершенствованию педагогического мастерства учителей и воспитателей в ОО, районе, области, стране.</w:t>
            </w:r>
          </w:p>
          <w:p w:rsidR="00C95953" w:rsidRPr="00C95953" w:rsidRDefault="00C95953" w:rsidP="00C95953">
            <w:pPr>
              <w:tabs>
                <w:tab w:val="left" w:pos="964"/>
                <w:tab w:val="left" w:pos="965"/>
              </w:tabs>
              <w:spacing w:before="42"/>
              <w:ind w:right="111"/>
              <w:rPr>
                <w:sz w:val="24"/>
                <w:szCs w:val="24"/>
              </w:rPr>
            </w:pPr>
          </w:p>
        </w:tc>
      </w:tr>
      <w:tr w:rsidR="00ED1558" w:rsidRPr="0079419F" w:rsidTr="00C95953">
        <w:tc>
          <w:tcPr>
            <w:tcW w:w="2268" w:type="dxa"/>
          </w:tcPr>
          <w:p w:rsidR="00ED1558" w:rsidRPr="0079419F" w:rsidRDefault="0079419F" w:rsidP="0079419F">
            <w:pPr>
              <w:pStyle w:val="a3"/>
              <w:ind w:left="0" w:right="110"/>
            </w:pPr>
            <w:r w:rsidRPr="0079419F">
              <w:lastRenderedPageBreak/>
              <w:t>Выводы:</w:t>
            </w:r>
          </w:p>
        </w:tc>
        <w:tc>
          <w:tcPr>
            <w:tcW w:w="7934" w:type="dxa"/>
          </w:tcPr>
          <w:p w:rsidR="00D71898" w:rsidRDefault="00D71898" w:rsidP="00D71898">
            <w:pPr>
              <w:ind w:firstLine="709"/>
              <w:jc w:val="both"/>
              <w:rPr>
                <w:sz w:val="24"/>
                <w:szCs w:val="28"/>
              </w:rPr>
            </w:pPr>
            <w:r w:rsidRPr="00D71898">
              <w:rPr>
                <w:sz w:val="24"/>
                <w:szCs w:val="28"/>
              </w:rPr>
              <w:t xml:space="preserve">Актуальные  аспекты педагогической деятельности </w:t>
            </w:r>
            <w:r>
              <w:rPr>
                <w:sz w:val="24"/>
                <w:szCs w:val="28"/>
              </w:rPr>
              <w:t xml:space="preserve">школ </w:t>
            </w:r>
            <w:r w:rsidRPr="00D71898">
              <w:rPr>
                <w:sz w:val="24"/>
                <w:szCs w:val="28"/>
              </w:rPr>
              <w:t>нацелены на разработку механизмов учебно – воспитательной деятельности  и обеспечение  эффективности измеряемых улучшений в качестве обучения. В основе рекомендаций заложен принцип ориентации на динамику и результат. Оценка  продуктивности  осуществляется на основе самоанализа п</w:t>
            </w:r>
            <w:r>
              <w:rPr>
                <w:sz w:val="24"/>
                <w:szCs w:val="28"/>
              </w:rPr>
              <w:t>едагогической деятельности школ</w:t>
            </w:r>
            <w:r w:rsidRPr="00D71898">
              <w:rPr>
                <w:sz w:val="24"/>
                <w:szCs w:val="28"/>
              </w:rPr>
              <w:t>. Методически грамотно обеспеченная педагогическая деятельность позво</w:t>
            </w:r>
            <w:r>
              <w:rPr>
                <w:sz w:val="24"/>
                <w:szCs w:val="28"/>
              </w:rPr>
              <w:t>лит</w:t>
            </w:r>
            <w:r w:rsidRPr="00D71898">
              <w:rPr>
                <w:sz w:val="24"/>
                <w:szCs w:val="28"/>
              </w:rPr>
              <w:t xml:space="preserve"> повысить качество образования и эффективность методической работы в </w:t>
            </w:r>
            <w:r>
              <w:rPr>
                <w:sz w:val="24"/>
                <w:szCs w:val="28"/>
              </w:rPr>
              <w:t>ОУ.</w:t>
            </w:r>
          </w:p>
          <w:p w:rsidR="00C95953" w:rsidRPr="00C95953" w:rsidRDefault="00C95953" w:rsidP="00C95953">
            <w:pPr>
              <w:spacing w:after="120"/>
              <w:ind w:firstLine="567"/>
              <w:jc w:val="both"/>
              <w:rPr>
                <w:sz w:val="24"/>
                <w:szCs w:val="28"/>
              </w:rPr>
            </w:pPr>
            <w:r w:rsidRPr="00C95953">
              <w:rPr>
                <w:sz w:val="24"/>
                <w:szCs w:val="28"/>
              </w:rPr>
              <w:t xml:space="preserve">Использование материалов данного продукта (методические рекомендации) позволяет выстроить систему работы в заданном направлении: обеспечить методическим сопровождением педагогических </w:t>
            </w:r>
            <w:r w:rsidRPr="00C95953">
              <w:rPr>
                <w:sz w:val="24"/>
                <w:szCs w:val="28"/>
              </w:rPr>
              <w:lastRenderedPageBreak/>
              <w:t>работников района, в результате которого – успешная аттестация на заявленную квалификационную категорию, успешное освоение программ КПК, успешное участие в педагогических конкурсах, повышение результативности и качества знаний обучающихся (ГИА, ВПР).</w:t>
            </w:r>
          </w:p>
          <w:p w:rsidR="00C95953" w:rsidRPr="00C95953" w:rsidRDefault="00C95953" w:rsidP="00C95953">
            <w:pPr>
              <w:spacing w:after="120"/>
              <w:ind w:firstLine="567"/>
              <w:jc w:val="both"/>
              <w:rPr>
                <w:kern w:val="36"/>
                <w:sz w:val="24"/>
                <w:szCs w:val="28"/>
              </w:rPr>
            </w:pPr>
            <w:r w:rsidRPr="00C95953">
              <w:rPr>
                <w:sz w:val="24"/>
                <w:szCs w:val="28"/>
              </w:rPr>
              <w:t xml:space="preserve">Материалы по реализации системы повышения квалификации педагогических кадров на основе оценки результатов педагогической деятельности в районе постоянно обновляются и пополняются. Результаты работы в этом направлении представляются на совещаниях органов местного самоуправления, районных педагогических советах, </w:t>
            </w:r>
            <w:r w:rsidRPr="00C95953">
              <w:rPr>
                <w:kern w:val="36"/>
                <w:sz w:val="24"/>
                <w:szCs w:val="28"/>
              </w:rPr>
              <w:t xml:space="preserve">совещании руководителей образовательных организаций </w:t>
            </w:r>
            <w:r>
              <w:rPr>
                <w:kern w:val="36"/>
                <w:sz w:val="24"/>
                <w:szCs w:val="28"/>
              </w:rPr>
              <w:t>Приозерского района</w:t>
            </w:r>
            <w:r w:rsidRPr="00C95953">
              <w:rPr>
                <w:kern w:val="36"/>
                <w:sz w:val="24"/>
                <w:szCs w:val="28"/>
              </w:rPr>
              <w:t>, районных методических объединениях, в ОО района.</w:t>
            </w:r>
          </w:p>
          <w:p w:rsidR="00C95953" w:rsidRDefault="00C95953" w:rsidP="00C95953">
            <w:pPr>
              <w:ind w:firstLine="708"/>
              <w:rPr>
                <w:sz w:val="24"/>
                <w:szCs w:val="24"/>
              </w:rPr>
            </w:pPr>
            <w:r>
              <w:rPr>
                <w:sz w:val="24"/>
                <w:szCs w:val="24"/>
              </w:rPr>
              <w:t>Таким образом, н</w:t>
            </w:r>
            <w:r w:rsidRPr="0079419F">
              <w:rPr>
                <w:sz w:val="24"/>
                <w:szCs w:val="24"/>
              </w:rPr>
              <w:t xml:space="preserve">акопленный на теоретическом и практическом уровне опыт управления качеством общего образования </w:t>
            </w:r>
            <w:r>
              <w:rPr>
                <w:sz w:val="24"/>
                <w:szCs w:val="24"/>
              </w:rPr>
              <w:t xml:space="preserve">в  Приозерском районе </w:t>
            </w:r>
            <w:r w:rsidRPr="0079419F">
              <w:rPr>
                <w:sz w:val="24"/>
                <w:szCs w:val="24"/>
              </w:rPr>
              <w:t>формируют сегодня стабильную основу реализации задачи по повышению его эффективности</w:t>
            </w:r>
            <w:r>
              <w:rPr>
                <w:sz w:val="24"/>
                <w:szCs w:val="24"/>
              </w:rPr>
              <w:t>.</w:t>
            </w:r>
          </w:p>
          <w:p w:rsidR="00C95953" w:rsidRPr="0079419F" w:rsidRDefault="00C95953" w:rsidP="00D71898">
            <w:pPr>
              <w:ind w:firstLine="709"/>
              <w:jc w:val="both"/>
              <w:rPr>
                <w:sz w:val="24"/>
                <w:szCs w:val="24"/>
              </w:rPr>
            </w:pPr>
          </w:p>
          <w:p w:rsidR="00ED1558" w:rsidRPr="0079419F" w:rsidRDefault="00ED1558" w:rsidP="0079419F">
            <w:pPr>
              <w:pStyle w:val="a3"/>
              <w:ind w:left="0" w:right="110"/>
            </w:pPr>
          </w:p>
        </w:tc>
      </w:tr>
    </w:tbl>
    <w:p w:rsidR="00ED1558" w:rsidRPr="0079419F" w:rsidRDefault="00ED1558" w:rsidP="0079419F">
      <w:pPr>
        <w:pStyle w:val="a3"/>
        <w:ind w:right="110" w:firstLine="708"/>
      </w:pPr>
    </w:p>
    <w:p w:rsidR="00ED1558" w:rsidRPr="0079419F" w:rsidRDefault="00ED1558" w:rsidP="0079419F">
      <w:pPr>
        <w:pStyle w:val="a3"/>
        <w:ind w:right="110" w:firstLine="708"/>
      </w:pPr>
    </w:p>
    <w:p w:rsidR="00ED1558" w:rsidRDefault="00ED1558" w:rsidP="00ED1558">
      <w:pPr>
        <w:spacing w:line="276" w:lineRule="auto"/>
        <w:sectPr w:rsidR="00ED1558" w:rsidSect="00D71898">
          <w:pgSz w:w="11910" w:h="16840"/>
          <w:pgMar w:top="426" w:right="1020" w:bottom="142" w:left="1020" w:header="0" w:footer="925" w:gutter="0"/>
          <w:cols w:space="720"/>
        </w:sectPr>
      </w:pPr>
    </w:p>
    <w:p w:rsidR="000B5AE4" w:rsidRPr="00ED1558" w:rsidRDefault="000B5AE4" w:rsidP="00ED1558">
      <w:pPr>
        <w:ind w:firstLine="708"/>
      </w:pPr>
    </w:p>
    <w:sectPr w:rsidR="000B5AE4" w:rsidRPr="00ED1558" w:rsidSect="00503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28F"/>
    <w:multiLevelType w:val="hybridMultilevel"/>
    <w:tmpl w:val="8B04B254"/>
    <w:lvl w:ilvl="0" w:tplc="AA18C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A72E5"/>
    <w:multiLevelType w:val="hybridMultilevel"/>
    <w:tmpl w:val="3D647D02"/>
    <w:lvl w:ilvl="0" w:tplc="AA18C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D27AB"/>
    <w:multiLevelType w:val="hybridMultilevel"/>
    <w:tmpl w:val="27449F4A"/>
    <w:lvl w:ilvl="0" w:tplc="031207C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02E2D"/>
    <w:multiLevelType w:val="hybridMultilevel"/>
    <w:tmpl w:val="65D86488"/>
    <w:lvl w:ilvl="0" w:tplc="AA18C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A154C"/>
    <w:multiLevelType w:val="hybridMultilevel"/>
    <w:tmpl w:val="74ECECBA"/>
    <w:lvl w:ilvl="0" w:tplc="D9F8B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D7504"/>
    <w:multiLevelType w:val="hybridMultilevel"/>
    <w:tmpl w:val="C58075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F259A7"/>
    <w:multiLevelType w:val="hybridMultilevel"/>
    <w:tmpl w:val="622E03E6"/>
    <w:lvl w:ilvl="0" w:tplc="031207C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D1799"/>
    <w:multiLevelType w:val="hybridMultilevel"/>
    <w:tmpl w:val="07021594"/>
    <w:lvl w:ilvl="0" w:tplc="031207C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214458"/>
    <w:multiLevelType w:val="hybridMultilevel"/>
    <w:tmpl w:val="5DEA6430"/>
    <w:lvl w:ilvl="0" w:tplc="AA18C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922028"/>
    <w:multiLevelType w:val="hybridMultilevel"/>
    <w:tmpl w:val="C666E382"/>
    <w:lvl w:ilvl="0" w:tplc="841A61A6">
      <w:numFmt w:val="bullet"/>
      <w:lvlText w:val=""/>
      <w:lvlJc w:val="left"/>
      <w:pPr>
        <w:ind w:left="112" w:hanging="425"/>
      </w:pPr>
      <w:rPr>
        <w:rFonts w:ascii="Symbol" w:eastAsia="Symbol" w:hAnsi="Symbol" w:cs="Symbol" w:hint="default"/>
        <w:w w:val="100"/>
        <w:sz w:val="24"/>
        <w:szCs w:val="24"/>
        <w:lang w:val="ru-RU" w:eastAsia="ru-RU" w:bidi="ru-RU"/>
      </w:rPr>
    </w:lvl>
    <w:lvl w:ilvl="1" w:tplc="B33C98AA">
      <w:numFmt w:val="bullet"/>
      <w:lvlText w:val="•"/>
      <w:lvlJc w:val="left"/>
      <w:pPr>
        <w:ind w:left="1094" w:hanging="425"/>
      </w:pPr>
      <w:rPr>
        <w:rFonts w:hint="default"/>
        <w:lang w:val="ru-RU" w:eastAsia="ru-RU" w:bidi="ru-RU"/>
      </w:rPr>
    </w:lvl>
    <w:lvl w:ilvl="2" w:tplc="4D1EF60C">
      <w:numFmt w:val="bullet"/>
      <w:lvlText w:val="•"/>
      <w:lvlJc w:val="left"/>
      <w:pPr>
        <w:ind w:left="2069" w:hanging="425"/>
      </w:pPr>
      <w:rPr>
        <w:rFonts w:hint="default"/>
        <w:lang w:val="ru-RU" w:eastAsia="ru-RU" w:bidi="ru-RU"/>
      </w:rPr>
    </w:lvl>
    <w:lvl w:ilvl="3" w:tplc="AC8AD508">
      <w:numFmt w:val="bullet"/>
      <w:lvlText w:val="•"/>
      <w:lvlJc w:val="left"/>
      <w:pPr>
        <w:ind w:left="3043" w:hanging="425"/>
      </w:pPr>
      <w:rPr>
        <w:rFonts w:hint="default"/>
        <w:lang w:val="ru-RU" w:eastAsia="ru-RU" w:bidi="ru-RU"/>
      </w:rPr>
    </w:lvl>
    <w:lvl w:ilvl="4" w:tplc="4622F16C">
      <w:numFmt w:val="bullet"/>
      <w:lvlText w:val="•"/>
      <w:lvlJc w:val="left"/>
      <w:pPr>
        <w:ind w:left="4018" w:hanging="425"/>
      </w:pPr>
      <w:rPr>
        <w:rFonts w:hint="default"/>
        <w:lang w:val="ru-RU" w:eastAsia="ru-RU" w:bidi="ru-RU"/>
      </w:rPr>
    </w:lvl>
    <w:lvl w:ilvl="5" w:tplc="86980D7A">
      <w:numFmt w:val="bullet"/>
      <w:lvlText w:val="•"/>
      <w:lvlJc w:val="left"/>
      <w:pPr>
        <w:ind w:left="4993" w:hanging="425"/>
      </w:pPr>
      <w:rPr>
        <w:rFonts w:hint="default"/>
        <w:lang w:val="ru-RU" w:eastAsia="ru-RU" w:bidi="ru-RU"/>
      </w:rPr>
    </w:lvl>
    <w:lvl w:ilvl="6" w:tplc="3C88B754">
      <w:numFmt w:val="bullet"/>
      <w:lvlText w:val="•"/>
      <w:lvlJc w:val="left"/>
      <w:pPr>
        <w:ind w:left="5967" w:hanging="425"/>
      </w:pPr>
      <w:rPr>
        <w:rFonts w:hint="default"/>
        <w:lang w:val="ru-RU" w:eastAsia="ru-RU" w:bidi="ru-RU"/>
      </w:rPr>
    </w:lvl>
    <w:lvl w:ilvl="7" w:tplc="BE9E5B32">
      <w:numFmt w:val="bullet"/>
      <w:lvlText w:val="•"/>
      <w:lvlJc w:val="left"/>
      <w:pPr>
        <w:ind w:left="6942" w:hanging="425"/>
      </w:pPr>
      <w:rPr>
        <w:rFonts w:hint="default"/>
        <w:lang w:val="ru-RU" w:eastAsia="ru-RU" w:bidi="ru-RU"/>
      </w:rPr>
    </w:lvl>
    <w:lvl w:ilvl="8" w:tplc="155015EE">
      <w:numFmt w:val="bullet"/>
      <w:lvlText w:val="•"/>
      <w:lvlJc w:val="left"/>
      <w:pPr>
        <w:ind w:left="7917" w:hanging="425"/>
      </w:pPr>
      <w:rPr>
        <w:rFonts w:hint="default"/>
        <w:lang w:val="ru-RU" w:eastAsia="ru-RU" w:bidi="ru-RU"/>
      </w:rPr>
    </w:lvl>
  </w:abstractNum>
  <w:abstractNum w:abstractNumId="10">
    <w:nsid w:val="6DFE7E7B"/>
    <w:multiLevelType w:val="hybridMultilevel"/>
    <w:tmpl w:val="2A8EF882"/>
    <w:lvl w:ilvl="0" w:tplc="AA18C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BB51CB"/>
    <w:multiLevelType w:val="hybridMultilevel"/>
    <w:tmpl w:val="2E0E2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7"/>
  </w:num>
  <w:num w:numId="6">
    <w:abstractNumId w:val="10"/>
  </w:num>
  <w:num w:numId="7">
    <w:abstractNumId w:val="4"/>
  </w:num>
  <w:num w:numId="8">
    <w:abstractNumId w:val="3"/>
  </w:num>
  <w:num w:numId="9">
    <w:abstractNumId w:val="8"/>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22936"/>
    <w:rsid w:val="000B5AE4"/>
    <w:rsid w:val="00302519"/>
    <w:rsid w:val="00503E01"/>
    <w:rsid w:val="0079419F"/>
    <w:rsid w:val="008339A4"/>
    <w:rsid w:val="00922936"/>
    <w:rsid w:val="00B0401E"/>
    <w:rsid w:val="00C95953"/>
    <w:rsid w:val="00D71898"/>
    <w:rsid w:val="00ED1558"/>
    <w:rsid w:val="00F2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1558"/>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D1558"/>
    <w:pPr>
      <w:ind w:left="112"/>
      <w:jc w:val="both"/>
    </w:pPr>
    <w:rPr>
      <w:sz w:val="24"/>
      <w:szCs w:val="24"/>
    </w:rPr>
  </w:style>
  <w:style w:type="character" w:customStyle="1" w:styleId="a4">
    <w:name w:val="Основной текст Знак"/>
    <w:basedOn w:val="a0"/>
    <w:link w:val="a3"/>
    <w:uiPriority w:val="1"/>
    <w:rsid w:val="00ED1558"/>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ED1558"/>
    <w:pPr>
      <w:ind w:left="112" w:firstLine="427"/>
      <w:jc w:val="both"/>
    </w:pPr>
  </w:style>
  <w:style w:type="table" w:styleId="a6">
    <w:name w:val="Table Grid"/>
    <w:basedOn w:val="a1"/>
    <w:uiPriority w:val="59"/>
    <w:rsid w:val="00ED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71898"/>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
    <w:rsid w:val="00C95953"/>
    <w:rPr>
      <w:rFonts w:ascii="Times New Roman" w:eastAsia="Times New Roman" w:hAnsi="Times New Roman" w:cs="Times New Roman"/>
      <w:spacing w:val="-5"/>
      <w:sz w:val="23"/>
      <w:szCs w:val="23"/>
      <w:shd w:val="clear" w:color="auto" w:fill="FFFFFF"/>
    </w:rPr>
  </w:style>
  <w:style w:type="paragraph" w:customStyle="1" w:styleId="1">
    <w:name w:val="Основной текст1"/>
    <w:basedOn w:val="a"/>
    <w:link w:val="a8"/>
    <w:rsid w:val="00C95953"/>
    <w:pPr>
      <w:widowControl/>
      <w:shd w:val="clear" w:color="auto" w:fill="FFFFFF"/>
      <w:autoSpaceDE/>
      <w:autoSpaceDN/>
      <w:spacing w:after="720" w:line="250" w:lineRule="exact"/>
      <w:jc w:val="both"/>
    </w:pPr>
    <w:rPr>
      <w:spacing w:val="-5"/>
      <w:sz w:val="23"/>
      <w:szCs w:val="23"/>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1558"/>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D1558"/>
    <w:pPr>
      <w:ind w:left="112"/>
      <w:jc w:val="both"/>
    </w:pPr>
    <w:rPr>
      <w:sz w:val="24"/>
      <w:szCs w:val="24"/>
    </w:rPr>
  </w:style>
  <w:style w:type="character" w:customStyle="1" w:styleId="a4">
    <w:name w:val="Основной текст Знак"/>
    <w:basedOn w:val="a0"/>
    <w:link w:val="a3"/>
    <w:uiPriority w:val="1"/>
    <w:rsid w:val="00ED1558"/>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ED1558"/>
    <w:pPr>
      <w:ind w:left="112" w:firstLine="427"/>
      <w:jc w:val="both"/>
    </w:pPr>
  </w:style>
  <w:style w:type="table" w:styleId="a6">
    <w:name w:val="Table Grid"/>
    <w:basedOn w:val="a1"/>
    <w:uiPriority w:val="59"/>
    <w:rsid w:val="00ED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71898"/>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
    <w:rsid w:val="00C95953"/>
    <w:rPr>
      <w:rFonts w:ascii="Times New Roman" w:eastAsia="Times New Roman" w:hAnsi="Times New Roman" w:cs="Times New Roman"/>
      <w:spacing w:val="-5"/>
      <w:sz w:val="23"/>
      <w:szCs w:val="23"/>
      <w:shd w:val="clear" w:color="auto" w:fill="FFFFFF"/>
    </w:rPr>
  </w:style>
  <w:style w:type="paragraph" w:customStyle="1" w:styleId="1">
    <w:name w:val="Основной текст1"/>
    <w:basedOn w:val="a"/>
    <w:link w:val="a8"/>
    <w:rsid w:val="00C95953"/>
    <w:pPr>
      <w:widowControl/>
      <w:shd w:val="clear" w:color="auto" w:fill="FFFFFF"/>
      <w:autoSpaceDE/>
      <w:autoSpaceDN/>
      <w:spacing w:after="720" w:line="250" w:lineRule="exact"/>
      <w:jc w:val="both"/>
    </w:pPr>
    <w:rPr>
      <w:spacing w:val="-5"/>
      <w:sz w:val="23"/>
      <w:szCs w:val="23"/>
      <w:lang w:eastAsia="en-US" w:bidi="ar-SA"/>
    </w:rPr>
  </w:style>
</w:styles>
</file>

<file path=word/webSettings.xml><?xml version="1.0" encoding="utf-8"?>
<w:webSettings xmlns:r="http://schemas.openxmlformats.org/officeDocument/2006/relationships" xmlns:w="http://schemas.openxmlformats.org/wordprocessingml/2006/main">
  <w:divs>
    <w:div w:id="102850737">
      <w:bodyDiv w:val="1"/>
      <w:marLeft w:val="0"/>
      <w:marRight w:val="0"/>
      <w:marTop w:val="0"/>
      <w:marBottom w:val="0"/>
      <w:divBdr>
        <w:top w:val="none" w:sz="0" w:space="0" w:color="auto"/>
        <w:left w:val="none" w:sz="0" w:space="0" w:color="auto"/>
        <w:bottom w:val="none" w:sz="0" w:space="0" w:color="auto"/>
        <w:right w:val="none" w:sz="0" w:space="0" w:color="auto"/>
      </w:divBdr>
    </w:div>
    <w:div w:id="14485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ulmart</cp:lastModifiedBy>
  <cp:revision>4</cp:revision>
  <dcterms:created xsi:type="dcterms:W3CDTF">2020-10-10T09:38:00Z</dcterms:created>
  <dcterms:modified xsi:type="dcterms:W3CDTF">2020-10-12T03:13:00Z</dcterms:modified>
</cp:coreProperties>
</file>